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Times New Roman" w:hAnsi="Times New Roman" w:eastAsia="方正黑体_GBK"/>
          <w:sz w:val="32"/>
          <w:szCs w:val="32"/>
        </w:rPr>
      </w:pPr>
      <w:r>
        <w:rPr>
          <w:rFonts w:ascii="Times New Roman" w:hAnsi="Times New Roman" w:eastAsia="方正黑体_GBK"/>
          <w:sz w:val="32"/>
          <w:szCs w:val="32"/>
        </w:rPr>
        <w:t>附件</w:t>
      </w:r>
    </w:p>
    <w:p>
      <w:pPr>
        <w:spacing w:line="600" w:lineRule="exact"/>
        <w:jc w:val="center"/>
        <w:rPr>
          <w:rFonts w:ascii="Times New Roman" w:hAnsi="Times New Roman" w:eastAsia="方正小标宋_GBK"/>
          <w:sz w:val="44"/>
          <w:szCs w:val="44"/>
        </w:rPr>
      </w:pPr>
      <w:bookmarkStart w:id="0" w:name="_GoBack"/>
      <w:r>
        <w:rPr>
          <w:rFonts w:ascii="Times New Roman" w:hAnsi="Times New Roman" w:eastAsia="方正小标宋_GBK"/>
          <w:sz w:val="44"/>
          <w:szCs w:val="44"/>
        </w:rPr>
        <w:t>2023年重庆市高校一流本科课程评审认定名单</w:t>
      </w:r>
    </w:p>
    <w:bookmarkEnd w:id="0"/>
    <w:p>
      <w:pPr>
        <w:widowControl/>
        <w:spacing w:line="600" w:lineRule="exact"/>
        <w:ind w:left="181" w:firstLine="5347" w:firstLineChars="1671"/>
        <w:jc w:val="left"/>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（排名不分先后）</w:t>
      </w:r>
    </w:p>
    <w:p>
      <w:pPr>
        <w:spacing w:line="600" w:lineRule="exact"/>
        <w:ind w:firstLine="640" w:firstLineChars="200"/>
        <w:rPr>
          <w:rFonts w:ascii="Times New Roman" w:hAnsi="Times New Roman" w:eastAsia="方正黑体_GBK"/>
          <w:sz w:val="32"/>
          <w:szCs w:val="32"/>
        </w:rPr>
      </w:pPr>
      <w:r>
        <w:rPr>
          <w:rFonts w:hint="eastAsia" w:ascii="Times New Roman" w:hAnsi="Times New Roman" w:eastAsia="方正黑体_GBK"/>
          <w:sz w:val="32"/>
          <w:szCs w:val="32"/>
        </w:rPr>
        <w:t>一、线上课程（87门）</w:t>
      </w:r>
    </w:p>
    <w:tbl>
      <w:tblPr>
        <w:tblStyle w:val="8"/>
        <w:tblW w:w="14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3598"/>
        <w:gridCol w:w="2835"/>
        <w:gridCol w:w="1559"/>
        <w:gridCol w:w="3686"/>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b/>
                <w:bCs/>
                <w:kern w:val="0"/>
                <w:sz w:val="24"/>
                <w:szCs w:val="24"/>
              </w:rPr>
            </w:pPr>
            <w:r>
              <w:rPr>
                <w:rFonts w:ascii="Times New Roman" w:hAnsi="Times New Roman" w:eastAsia="方正仿宋_GBK"/>
                <w:b/>
                <w:bCs/>
                <w:kern w:val="0"/>
                <w:sz w:val="24"/>
                <w:szCs w:val="24"/>
              </w:rPr>
              <w:t>序号</w:t>
            </w:r>
          </w:p>
        </w:tc>
        <w:tc>
          <w:tcPr>
            <w:tcW w:w="3598" w:type="dxa"/>
            <w:shd w:val="clear" w:color="auto" w:fill="auto"/>
            <w:noWrap/>
            <w:vAlign w:val="center"/>
          </w:tcPr>
          <w:p>
            <w:pPr>
              <w:widowControl/>
              <w:spacing w:line="280" w:lineRule="exact"/>
              <w:jc w:val="center"/>
              <w:rPr>
                <w:rFonts w:ascii="Times New Roman" w:hAnsi="Times New Roman" w:eastAsia="方正仿宋_GBK"/>
                <w:b/>
                <w:bCs/>
                <w:kern w:val="0"/>
                <w:sz w:val="24"/>
                <w:szCs w:val="24"/>
              </w:rPr>
            </w:pPr>
            <w:r>
              <w:rPr>
                <w:rFonts w:ascii="Times New Roman" w:hAnsi="Times New Roman" w:eastAsia="方正仿宋_GBK"/>
                <w:b/>
                <w:bCs/>
                <w:kern w:val="0"/>
                <w:sz w:val="24"/>
                <w:szCs w:val="24"/>
              </w:rPr>
              <w:t>课程名称</w:t>
            </w:r>
          </w:p>
        </w:tc>
        <w:tc>
          <w:tcPr>
            <w:tcW w:w="2835" w:type="dxa"/>
            <w:shd w:val="clear" w:color="auto" w:fill="auto"/>
            <w:noWrap/>
            <w:vAlign w:val="center"/>
          </w:tcPr>
          <w:p>
            <w:pPr>
              <w:widowControl/>
              <w:spacing w:line="280" w:lineRule="exact"/>
              <w:jc w:val="center"/>
              <w:rPr>
                <w:rFonts w:ascii="Times New Roman" w:hAnsi="Times New Roman" w:eastAsia="方正仿宋_GBK"/>
                <w:b/>
                <w:bCs/>
                <w:kern w:val="0"/>
                <w:sz w:val="24"/>
                <w:szCs w:val="24"/>
              </w:rPr>
            </w:pPr>
            <w:r>
              <w:rPr>
                <w:rFonts w:ascii="Times New Roman" w:hAnsi="Times New Roman" w:eastAsia="方正仿宋_GBK"/>
                <w:b/>
                <w:bCs/>
                <w:kern w:val="0"/>
                <w:sz w:val="24"/>
                <w:szCs w:val="24"/>
              </w:rPr>
              <w:t>申报单位</w:t>
            </w:r>
          </w:p>
        </w:tc>
        <w:tc>
          <w:tcPr>
            <w:tcW w:w="1559" w:type="dxa"/>
            <w:shd w:val="clear" w:color="auto" w:fill="auto"/>
            <w:noWrap/>
            <w:vAlign w:val="center"/>
          </w:tcPr>
          <w:p>
            <w:pPr>
              <w:widowControl/>
              <w:spacing w:line="280" w:lineRule="exact"/>
              <w:jc w:val="center"/>
              <w:rPr>
                <w:rFonts w:ascii="Times New Roman" w:hAnsi="Times New Roman" w:eastAsia="方正仿宋_GBK"/>
                <w:b/>
                <w:bCs/>
                <w:kern w:val="0"/>
                <w:sz w:val="24"/>
                <w:szCs w:val="24"/>
              </w:rPr>
            </w:pPr>
            <w:r>
              <w:rPr>
                <w:rFonts w:ascii="Times New Roman" w:hAnsi="Times New Roman" w:eastAsia="方正仿宋_GBK"/>
                <w:b/>
                <w:bCs/>
                <w:kern w:val="0"/>
                <w:sz w:val="24"/>
                <w:szCs w:val="24"/>
              </w:rPr>
              <w:t>课程负责人</w:t>
            </w:r>
          </w:p>
        </w:tc>
        <w:tc>
          <w:tcPr>
            <w:tcW w:w="3686" w:type="dxa"/>
            <w:shd w:val="clear" w:color="auto" w:fill="auto"/>
            <w:noWrap/>
            <w:vAlign w:val="center"/>
          </w:tcPr>
          <w:p>
            <w:pPr>
              <w:widowControl/>
              <w:spacing w:line="280" w:lineRule="exact"/>
              <w:jc w:val="center"/>
              <w:rPr>
                <w:rFonts w:ascii="Times New Roman" w:hAnsi="Times New Roman" w:eastAsia="方正仿宋_GBK"/>
                <w:b/>
                <w:bCs/>
                <w:kern w:val="0"/>
                <w:sz w:val="24"/>
                <w:szCs w:val="24"/>
              </w:rPr>
            </w:pPr>
            <w:r>
              <w:rPr>
                <w:rFonts w:ascii="Times New Roman" w:hAnsi="Times New Roman" w:eastAsia="方正仿宋_GBK"/>
                <w:b/>
                <w:bCs/>
                <w:kern w:val="0"/>
                <w:sz w:val="24"/>
                <w:szCs w:val="24"/>
              </w:rPr>
              <w:t>主要团队成员</w:t>
            </w:r>
          </w:p>
        </w:tc>
        <w:tc>
          <w:tcPr>
            <w:tcW w:w="2298" w:type="dxa"/>
            <w:shd w:val="clear" w:color="auto" w:fill="auto"/>
            <w:noWrap/>
            <w:vAlign w:val="center"/>
          </w:tcPr>
          <w:p>
            <w:pPr>
              <w:widowControl/>
              <w:spacing w:line="280" w:lineRule="exact"/>
              <w:jc w:val="center"/>
              <w:rPr>
                <w:rFonts w:ascii="Times New Roman" w:hAnsi="Times New Roman" w:eastAsia="方正仿宋_GBK"/>
                <w:b/>
                <w:bCs/>
                <w:kern w:val="0"/>
                <w:sz w:val="24"/>
                <w:szCs w:val="24"/>
              </w:rPr>
            </w:pPr>
            <w:r>
              <w:rPr>
                <w:rFonts w:ascii="Times New Roman" w:hAnsi="Times New Roman" w:eastAsia="方正仿宋_GBK"/>
                <w:b/>
                <w:bCs/>
                <w:kern w:val="0"/>
                <w:sz w:val="24"/>
                <w:szCs w:val="24"/>
              </w:rPr>
              <w:t>主要开课平台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现代通信系统</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刘丹平</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刘敏,陈晨</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中国大学MOOC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w:t>
            </w:r>
          </w:p>
        </w:tc>
        <w:tc>
          <w:tcPr>
            <w:tcW w:w="359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土木工程材料（建筑材料）</w:t>
            </w:r>
          </w:p>
        </w:tc>
        <w:tc>
          <w:tcPr>
            <w:tcW w:w="283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刘芳</w:t>
            </w:r>
          </w:p>
        </w:tc>
        <w:tc>
          <w:tcPr>
            <w:tcW w:w="368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王冲,曾路,张建新,周帅,黄弘</w:t>
            </w:r>
          </w:p>
        </w:tc>
        <w:tc>
          <w:tcPr>
            <w:tcW w:w="229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学堂在线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英语演讲</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王旭</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熊菲,覃梦秋,纪露</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创业管理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陈逢文</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常进,高杨,江积海,程颖,王庆</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土力学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谢强</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卢谅,卢黎,吴曙光</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重庆大学SPOC平台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英语词汇记忆奥秘</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欧玲</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何伟,颜巧珍,覃梦秋,纪露</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学堂在线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数据库系统</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杨广超</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但静培,吴开贵,叶莲</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中国大学MOOC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流体输配管网</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翁庙成</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肖益民,林真国,陈金华</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雨课堂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w:t>
            </w:r>
          </w:p>
        </w:tc>
        <w:tc>
          <w:tcPr>
            <w:tcW w:w="3598"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电影中的经典音乐</w:t>
            </w:r>
          </w:p>
        </w:tc>
        <w:tc>
          <w:tcPr>
            <w:tcW w:w="2835"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尹恒</w:t>
            </w:r>
          </w:p>
        </w:tc>
        <w:tc>
          <w:tcPr>
            <w:tcW w:w="3686"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苏勤,杨甦,黄慧</w:t>
            </w:r>
          </w:p>
        </w:tc>
        <w:tc>
          <w:tcPr>
            <w:tcW w:w="2298"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学堂在线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内燃机原理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谢翌</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阮登芳,陈曦,李佳承</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图说人际关系心理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叶泽川</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艺术导论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彭吉象</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p>
        </w:tc>
        <w:tc>
          <w:tcPr>
            <w:tcW w:w="2298" w:type="dxa"/>
            <w:shd w:val="clear" w:color="auto" w:fill="auto"/>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超星尔雅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客户关系管理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钱丽萍</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中国大学MOOC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世界农业</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崔翠</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吕典秋,肖前林</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博弈论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刘自敏</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祝志勇,刘新智,黄小勇,刘贞,于同奎</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学堂在线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遥感数字图像处理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周廷刚</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汤旭光,于文凭,罗红霞</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国际教育前沿改革</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王正青</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赵鑫,张良,唐颖</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新媒体概论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毛春</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胡晓,秦红雨,王命洪</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超星泛雅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19</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行政法与行政诉讼法</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杨阳</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唐义杰,唐欣</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中国古代史</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张新超</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侯振兵,苏俊林,宋立杰</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高等教育新论：大学的生命、生长与生活</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邓磊</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国家高等教育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蚕体解剖生理学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柴春利</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冯丽春,马艳,敬成俊</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学堂在线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体育保健学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彭莉</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任重宇,刘自慧,张庭然</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说服学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西南政法大学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李珮</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丁红丽,任正安,周裕,王翼飞,屈永刚</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中国大学MOOC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公司金融（双语）</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西南政法大学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卿烈蓉</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肖忠意,梁洪,武健君,路瑶</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人权概论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西南政法大学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孟庆涛</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李娟,张祺乐,郑若瀚,严冬,潘俊</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中国大学MOOC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企业战略管理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西南政法大学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胡新华</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吴言波,王奎,韩炜,邓渝,范超</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中国大学MOOC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环境资源法学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西南政法大学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张志辽</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赵爽,吴胜利,周骁然,何江,孟甜</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中国大学MOOC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29</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学术英语听说</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蒋萧</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吴飞灵,梅宁琛,陈琨,罗宇,唐蕴</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药理学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邱红梅</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刘颖菊,蒋青松,何百成,周维英,</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冉冬芝</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社区护理学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张黎</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古满平,何姗,唐娇,刘墩秀,陈珂</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毛泽东思想和中国特色社会主义理论体系概论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田杨</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唐珊,胡玉娟,陈媛,杨媛媛,史慧丽</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针灸学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邹敏</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汪莹,李学智,罗华丽,杨之雪,王丹</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药剂学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陈华黎</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余超群,李阳,邓涛,张良珂</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生理学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陈笛</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李英博,冯敏,申晶晶,黄春霞,涂柳</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照明技术与艺术</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吴荣彬</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向卫东,张楚,杨琪,杨阳</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普通教育学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杨思帆</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杜萍,胡娜,郭军,贾雪玲,戴园园</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中小学生心理健康教育</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王洪</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李祚山,陈苗苗,梁静,罗姝,祝愿</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39</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音乐里的中国故事</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吴伟</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凌娜,张剑华,范元玲,杨家林,肖玲嘉</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生物课程与教学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韦伟</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唐发辉,张璇</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大学英语2</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重庆邮电大学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刘雪琴</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王红,蔡培琳,汤洪波,赵晴,唐弢</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计算机控制技术</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重庆邮电大学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蒋畅江</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王平,唐晓铭,朱浩,李鹏华,黄学达</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电子电路基础</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重庆邮电大学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管春</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胡文江,文凤,黄超意,林云,曾浩</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财务管理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重庆邮电大学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王帅</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卢安文,夏兰,杨亚西,张泽华,</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任志霞</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学堂在线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中国共产党的知识漫谈</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尹作发</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任海涛,庞贺峰,谢晓锐,黄丹</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模型建构</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郭园</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董莉莉,姚阳,时新,蔡贤云,史靖塬</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概率论与数理统计</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邹昌文</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李曼,韩君,赵勇,张雷,梁仁莉</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大学生情商教育</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舒琳</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谭涛,李小博,沈成晨,王辉,张小琴</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49</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园林景观材料与工程</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艾乔</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刘华,罗融融,顾韩,张灵艺,张建军</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房地产估价</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肖艳</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梁桂保,李娇,向为民,骆秋渝</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贸易经济学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张驰</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宋瑛,曾燕,杨海丽,黄玲,冉梨</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包装材料学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黄美娜</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董峰,杨祖彬,徐绍虎,赵彬</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控制工程基础</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黄敏</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黄敏,周沛,王荣秀,曹晓莉</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商品学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杨海丽</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王辉,沈红兵,陈一明,张驰</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经济学原理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重庆工商大学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李大鹏</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陈京晶,赵亚男</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超星学习通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基础葡萄牙语（1）</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四川外国语大学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唐思娟</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刘梦茹,杨敏,郑佳宝,周心语,桑金拉姆</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城市美学概论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四川美术学院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廖茹菡</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常伶俐,冯大庆</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超星泛雅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药事管理学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重庆理工大学</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孙家英</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59</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三峡文化概论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重庆三峡学院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韩红宇</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李俊,王志清,曾毅,雷国红,王海燕</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超星学习通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解读企业管理之道与管理者之惑</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重庆三峡学院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颜帮全</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张尚民,邓高权,秦琴,王莎,唐卫</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概率论与数理统计</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邬吉波</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李勇,蒲建平,骆小琴,杨春华,李云红</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国学智慧</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黄贤忠</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杨忠谦,吴立友,肖丽容,林建刚,王荣珍</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日语入门</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瞿倩倩</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黄晓君,杨君,张铁红,邱进</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JavaWeb开发</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李光远</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谭立伟,王先平,李庆香</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移动应用开发</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严海升</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谭立伟,任占广,王俊祥</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计算机组成原理</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顾启元</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王俊祥,陈梁,邹永康</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JavaEE软件开发技术</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长江师范学院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盛明慧</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范会联,潘小琴,任大飞,洪刚,王磊</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先唐歌与诗</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长江师范学院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李金荣</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彭福荣,胡俊飞,逯宏,高月</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69</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文学概论</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长江师范学院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张红兵</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郭芳丽,金宏建,方玲玲</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环境影响评价</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长江师范学院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赵小辉</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丁世敏,肖红艳,白淑琴,章琴琴</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高等数学（一）</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长江师范学院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杨世显</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周均,赵建国,白永娟,龙正容</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大学英语</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重庆科技学院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陈崇国</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董保华,郑玮,白连弟,肖隽逸,李曦</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巴渝古诗词鉴赏</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重庆第二师范学院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肖雪莲</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毋燕燕,高永江,王小恒,张菁洲,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王玲</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超星学习通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应用密码学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重庆第二师范学院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李莉</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林雪涛,黄宏宇,穆南锟,韦鹏程,</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杨华千</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超星学习通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儿童教玩具设计与制作</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重庆第二师范学院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李颖</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李洁,杨梓艺,陈利鲜,饶玮,谷雨</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无机化学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重庆第二师范学院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杨怡萌</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李园园,任彦荣,胡世文,王存,勾瑶</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超星学习通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中国音乐之美</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重庆人文科技学院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赵彬</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朱玉洁,赵娴科,李雪</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78</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金融学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重庆工程学院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唐怡</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史玉琳,潘楠,王晓宁,陈少炼</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79</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新媒体运营与推广</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重庆工程学院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罗蓓蓓</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赵博,史倩,李莉,彭璟</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80</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震撼世界的中国经济</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重庆对外经贸学院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赵逖</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甘强,李艳,任晓珠,甘元玲,汪廷美</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81</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教育信息化2.0时代教师新技能进阶课程</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重庆对外经贸学院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李霓</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王玉云,龚旬,李艳艳,夏倩,邹其彦</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82</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信用管理学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重庆财经学院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黎莹</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马玺渊,袁媛</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83</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金融学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重庆工商大学派斯学院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孙娟</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李海燕,符明恺,陈勇阳,冉雪苗,</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万思杝</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84</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大学语文</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重庆外语外事学院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任博麟</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李代丽,朱丽娟,尹旖,刘彦亨</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学银在线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85</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材料力学</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重庆移通学院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冯淼</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关正伟,张涛然,寇晓培,张钰柱,</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田于财</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86</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数字电路与逻辑设计</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重庆移通学院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胡蓉</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张辉,高鹏,陈欣,郑秋菊,陈艳</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87</w:t>
            </w:r>
          </w:p>
        </w:tc>
        <w:tc>
          <w:tcPr>
            <w:tcW w:w="35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建筑工程BIM软件应用</w:t>
            </w:r>
          </w:p>
        </w:tc>
        <w:tc>
          <w:tcPr>
            <w:tcW w:w="2835"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重庆城市科技学院</w:t>
            </w:r>
          </w:p>
        </w:tc>
        <w:tc>
          <w:tcPr>
            <w:tcW w:w="1559"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闵红霞</w:t>
            </w:r>
          </w:p>
        </w:tc>
        <w:tc>
          <w:tcPr>
            <w:tcW w:w="3686"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龚洁,田华,吴露萍,汪敏,王妙灵</w:t>
            </w:r>
          </w:p>
        </w:tc>
        <w:tc>
          <w:tcPr>
            <w:tcW w:w="2298" w:type="dxa"/>
            <w:shd w:val="clear" w:color="auto" w:fill="auto"/>
            <w:noWrap/>
            <w:vAlign w:val="center"/>
          </w:tcPr>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重庆高等教育</w:t>
            </w:r>
          </w:p>
          <w:p>
            <w:pPr>
              <w:widowControl/>
              <w:spacing w:line="280" w:lineRule="exact"/>
              <w:jc w:val="center"/>
              <w:rPr>
                <w:rFonts w:ascii="Times New Roman" w:hAnsi="Times New Roman" w:eastAsia="方正仿宋_GBK"/>
                <w:kern w:val="0"/>
                <w:sz w:val="24"/>
                <w:szCs w:val="24"/>
              </w:rPr>
            </w:pPr>
            <w:r>
              <w:rPr>
                <w:rFonts w:ascii="Times New Roman" w:hAnsi="Times New Roman" w:eastAsia="方正仿宋_GBK"/>
                <w:kern w:val="0"/>
                <w:sz w:val="24"/>
                <w:szCs w:val="24"/>
              </w:rPr>
              <w:t>智慧教育平台</w:t>
            </w:r>
          </w:p>
        </w:tc>
      </w:tr>
    </w:tbl>
    <w:p>
      <w:pPr>
        <w:spacing w:line="600" w:lineRule="exact"/>
        <w:ind w:firstLine="420"/>
        <w:rPr>
          <w:rFonts w:ascii="Times New Roman" w:hAnsi="Times New Roman" w:eastAsia="黑体"/>
          <w:sz w:val="32"/>
          <w:szCs w:val="32"/>
        </w:rPr>
      </w:pPr>
    </w:p>
    <w:p>
      <w:pPr>
        <w:spacing w:line="600" w:lineRule="exact"/>
        <w:ind w:firstLine="640" w:firstLineChars="200"/>
        <w:rPr>
          <w:rFonts w:ascii="Times New Roman" w:hAnsi="Times New Roman" w:eastAsia="方正黑体_GBK"/>
          <w:sz w:val="32"/>
          <w:szCs w:val="32"/>
        </w:rPr>
      </w:pPr>
      <w:r>
        <w:rPr>
          <w:rFonts w:ascii="Times New Roman" w:hAnsi="Times New Roman" w:eastAsia="黑体"/>
          <w:sz w:val="32"/>
          <w:szCs w:val="32"/>
        </w:rPr>
        <w:br w:type="page"/>
      </w:r>
      <w:r>
        <w:rPr>
          <w:rFonts w:hint="eastAsia" w:ascii="Times New Roman" w:hAnsi="Times New Roman" w:eastAsia="方正黑体_GBK"/>
          <w:sz w:val="32"/>
          <w:szCs w:val="32"/>
        </w:rPr>
        <w:t>二、线下、线上线下混合式和社会实践课程（366门）</w:t>
      </w:r>
    </w:p>
    <w:tbl>
      <w:tblPr>
        <w:tblStyle w:val="8"/>
        <w:tblW w:w="15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4252"/>
        <w:gridCol w:w="2669"/>
        <w:gridCol w:w="1442"/>
        <w:gridCol w:w="3920"/>
        <w:gridCol w:w="1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序号</w:t>
            </w:r>
          </w:p>
        </w:tc>
        <w:tc>
          <w:tcPr>
            <w:tcW w:w="4252" w:type="dxa"/>
            <w:shd w:val="clear" w:color="auto" w:fill="auto"/>
            <w:noWrap/>
            <w:vAlign w:val="center"/>
          </w:tcPr>
          <w:p>
            <w:pPr>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课程名称</w:t>
            </w:r>
          </w:p>
        </w:tc>
        <w:tc>
          <w:tcPr>
            <w:tcW w:w="2669" w:type="dxa"/>
            <w:shd w:val="clear" w:color="auto" w:fill="auto"/>
            <w:noWrap/>
            <w:vAlign w:val="center"/>
          </w:tcPr>
          <w:p>
            <w:pPr>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申报单位</w:t>
            </w:r>
          </w:p>
        </w:tc>
        <w:tc>
          <w:tcPr>
            <w:tcW w:w="1442" w:type="dxa"/>
            <w:shd w:val="clear" w:color="auto" w:fill="auto"/>
            <w:noWrap/>
            <w:vAlign w:val="center"/>
          </w:tcPr>
          <w:p>
            <w:pPr>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课程负责人</w:t>
            </w:r>
          </w:p>
        </w:tc>
        <w:tc>
          <w:tcPr>
            <w:tcW w:w="3920" w:type="dxa"/>
            <w:shd w:val="clear" w:color="auto" w:fill="auto"/>
            <w:noWrap/>
            <w:vAlign w:val="center"/>
          </w:tcPr>
          <w:p>
            <w:pPr>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主要团队成员</w:t>
            </w:r>
          </w:p>
        </w:tc>
        <w:tc>
          <w:tcPr>
            <w:tcW w:w="1952" w:type="dxa"/>
            <w:shd w:val="clear" w:color="auto" w:fill="auto"/>
            <w:noWrap/>
            <w:vAlign w:val="center"/>
          </w:tcPr>
          <w:p>
            <w:pPr>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课程类型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地质学基础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廖志伟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余年,罗永江,陈大勇,殷黎明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线性代数</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徐建文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计算机网络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郑林江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郭松涛,李双庆,孙天昊,宋伟,陈自郁</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车联网系统与应用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刘凯</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肖春华,罗甫林,李楚照,张彤</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航空推进系统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姚建尧</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刘许旸,曹芝腑,周胜兵</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冷热源工程</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喻伟,丁勇,王勇,李百战</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热工过程自控原理及系统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王广军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李振中,丁玉栋,苟小龙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城市设计理论与方法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卢峰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杨震,邓蜀阳,顾红男,宫聪,蒋敏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普通物理（下）</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甘立勇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吴小志</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安全法学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邹全乐</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田森</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生物化学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邓伟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杨爱民,赵文会,杨丽婷,张维清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艺术概论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张楠木</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白夜,王汉,郝斌,杨小语,贾国涛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给排水工程仪表与控制</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皇甫小留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崔福义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英国社会与文化</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盛荔</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王江,余泽梅,邹虹瑾</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广告学概论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李金正</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杨秀,郜亚楠</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环境与资源保护法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杜辉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王江,董正爱</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高级数字系统设计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林英撑</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宋焱翼,何伟,黄智勇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工程流体力学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叶丁丁</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黄云,袁波,叶建,陈红,王宏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计算机网络安全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周庆</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向涛,胡月,郭尚伟,向朝参</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电工电子学实验</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孙韬,肖馨,胡熙茜,李利,侯世英</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化工安全技术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刘作华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唐金晶</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工程光学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周大秋</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任春华,高磊,梁高峰,陈刚</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财务管理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邹海峰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傅蕴英,黄新建,饶茜,陈耿</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流体力学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翁庙成,李永财,程勇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工程税务管理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单雪芹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侯文华,叶晓甦,叶萌</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德语文学概论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毛亚斌</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陈丽竹,黄爱玲,向璐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基础生态学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赵亮</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杨永川,林敦梅,李伟,李宏,蒋琰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电磁场与电磁波</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陈建军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唐明春,王品,李梅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细胞与基因工程实验技术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解巧利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王业启,邱菊辉,张筱娟,胡廷章,王永忠</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汽轮机原理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陈艳容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王泉海,卿绍伟,亢银虎,张亮</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光电器件</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臧志刚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蔡文思,周泳,尹国路,何邕</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汉语文化实践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李鑫</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刘扬,陈果,袁玲,王晓燕,袁继锋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运动控制系统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王智慧</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左志平,李小飞,任江洪,陈丰伟,朱婉婷</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电力电子技术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戴欣</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赵雷,胡宏晟,王斌,叶兆虹,方觅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创新思维与创新实践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郭永彩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林晓钢,李敏,王鹏飞,张晓虎,杨林</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综合素质提升训练（医工融合创新及社会实践）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王伯初</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郝石磊,王欢,胡宁,徐峰,赵鹏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功率器件及应用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杜雄</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刘俊良,熊林云,管勃,周飞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建筑学专题实训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蒋敏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冯驰,卢峰,龙灏,田琦,蒋文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机械元件摩擦、疲劳与强化</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魏沛堂</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刘怀举,宋海蓝</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基础工程</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仉文岗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张艳梅,周航,陈志雄,丁选明,肖杨</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生态环境创新与实践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杨永川,张利兰,蒋琰,赵亮,石德智</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系统安全技术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向涛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周明亮,杨吉云,王宁,郭尚伟,陈泌文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机械创新实践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肖贵坚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孙园喜,杜静,陈永洪,金鑫,李成武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个性化实践1</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罗远新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宋朝省,凌睿,张翔,陈爽,王晓君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测控仪器现场研讨课</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高潮</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袁刚,周大秋,黄鸿,刘嘉敏,何邕</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工程综合设计（II）</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王唯</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毛玉星,刘翔宇,刘卫华,郭珂</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制造方法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王四宝</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生物化学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徐红,周桢,胡舸,郑杰,周明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投资学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李春红</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吴俊,林健怡,陈其安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电磁场原理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张淮清</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余年,王薪,徐征,熊青,刘其凤</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高电压技术（全英文）</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王飞鹏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黄正勇,潘建宇,李剑</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失效分析</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王金星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王敬丰,王勇,赵燕飞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先进工业制造仿真APP开发实训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杨帆</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杨子康,王鹏博,侯东洋,张现彬,张桃</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非常规天然气开发</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葛兆龙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周哲,汤积仁,刘莉,李倩,贾云中</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电力系统污秽与覆冰绝缘（研讨课）</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蒋兴良</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胡琴,张志劲,郑华龙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交互式媒体原理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韩先锋</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王小刚,肖国强,黄兵姚,唐小琴</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西方音乐史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周楫,庄钟春晓,黄维,李蒙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习近平新时代中国特色社会主义思想概论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吴艳东</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雷鉴,易艳华,方建,崔建西,张帆</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特殊教育学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李欢</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赵斌,江小英</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流体力学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黄磊</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袁雪,何明靖,陈宏,陈玉成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中国历史地理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蓝勇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马剑,曾潍嘉,宋亮,马强,朱圣钟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分析化学A</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郑鹄志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孔玲,许文菊,王福昌,傅英姿</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组织行为学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诸彦含</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叶璐,王斌,王琦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民间文学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杨亭</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王倩予</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教师职业道德与个人修养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张凌洋</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郑家福,杨琴,李晓娟,余应鸿,邱德峰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家畜环境卫生学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赵中权</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杨震国,韩燕国,蒲德伦,朱曲波,朱海生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播音主持艺术实践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张秋丽</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董小玉,韩敏,李应杰,侯宗平,郭艺帆</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邱晓燕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桑文龙,贾伟尧,李志攀</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科技论文写作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张姣姣</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王鲜忠</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汽车构造A</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徐元浩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关正军,钱晓胜</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人力资源管理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王双龙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欧文福,邓宗兵,陶雅,王玫,刘桃</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FPGA原理及应用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贺付亮</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樊利,陈斌,聂秋玉,熊海灵,王世元</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物理化学A</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申伟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李帮林,刘星,李晓林</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地貌学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杨平恒</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李清,何潇,闫罗彬</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工程伦理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乔琰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鲁志松,余玲,刘英帅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模拟电路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闫嘉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王丽丹,李天舒,崔豪,胡小方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制药工艺学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刘雪梅</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邹祥,左华,尹国平,李琼,郭婷</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大学生创业基础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张斌</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汪艳霞,陈争妍,罗莉,宇杰,金绍荣</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计算机网络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陶丽</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杨照芳,张元平,杨阳,唐鹏,于显平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食品机械与设备</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夏杨毅</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朱瀚昆,余永,张宇昊</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世界近代史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李晶</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王伟宏,高科,黄贤全,冀开运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侵权责任法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蒲俊丞,晏芳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地理教育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王勇,刘桂侠,向颢,郭锐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园林设计B</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李圆圆</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刘家琳,罗爱军,李奕成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文化产业政策与法规</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张海燕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孙晗霖,格明福,何岚</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耕作学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王龙昌,凌英华,吕长文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农耕文化劳动教育实践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李雪垠</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刘刚,王正青,朱艺,张正明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管理学原理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任静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胡新华,范超,吴言波,邓渝</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国家安全教育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谢波,华敏超,吴娟,李恒,佘杰新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中华民族共同体学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曹为</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吴喜,张丽梅,武夫波,李修科</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继承法学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杜江涌</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李俊,冉启玉,石雷,陈钊,石婷</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融合新闻学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张建</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赵立兵,董紫薇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担保法实务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黄忠</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孙鹏,张力,徐银波,范雪飞,郑志峰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知识产权法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田晓玲,郑重,张惠彬,唐艳,黄骥</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宪法学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梁洪霞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张震,莫江平,谭清值,雷振,邬蕾</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宏观经济学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刘苓玲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路瑶,赵锐,汪毅霖,方鸿,何微微</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刑法分论疑难案例研讨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陈世伟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王剑虹,丁胜明,姚万勤,肖敏,秦宗川</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国际法学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王玫黎,全小莲,刘畅,张芷凡,何琴</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财务管理学（CPA）</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梁红英</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陈涛,陈廉,汪红霞,张玉娟,黄丽</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商法学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赵万一</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汪青松,李燕,曹兴权,赵吟,武翠丹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能源与气候变化法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赵爽</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吴胜利,孟甜,周骁然,何江,印辉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马克思主义基本原理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潘宇鹏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文学平,邓亚秋,王国华,陈进,高礼杰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证据法学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潘金贵</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颜飞,李冉毅,王彪,谷佳杰,王剑虹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电子商务实务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沈娜利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张雪峰,翁莉佳,王磊,廖文闻,赵亚翔</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临床麻醉学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黎平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魏珂,董军,闵苏,程波,熊秋菊</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护理基础实验</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张云美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李福英,何姗,程瑜,刘芳,吴欢</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临床应用整合</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高电萨</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罗涛,张志勇,张萱,朱悫,印国兵</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神经康复学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殷樱</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谭波涛,虞乐华,牛陵川,姚秀卿,贾功伟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物理治疗学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虞乐华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谭波涛,江航,李豪,周凤,潘璐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医学英语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谭阳阳,赵妮莎,田俊英,彭麟雯,冉聃滟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生殖系统疾病</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董晓静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胡丽娜,常淑芳,陈梦捷,何帆,李静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种植修复工艺学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黄元丁</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冉雄文,邹华伟,王黎,李姣,吴庆庆</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循环系统疾病</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罗素新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杨渊,沈健,高电萨,刘刚,李响</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放射影像诊断学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郭大静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何晓静,方正,陈婷,刘洋洋,宋娆</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毛泽东思想和中国特色社会主义理论体系概论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伍林生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田杨,唐珊,杨媛媛,胡玉娟,陈媛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科学方法导论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邓世雄</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涂增,张懿,郭亚楠,徐蕾,何斯荣</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运动系统疾病</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邓忠良</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柯珍勇,聂茂,汪洋,冉建华,石磊</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牙合学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郑雷蕾</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黄兰,杨生,张林,周建萍,曹礼</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医学文献获取与研究利用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侯筱蓉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赵文龙,黄成,杜志银,吕亚兰,浦科学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牙体牙髓病学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杨德琴</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陈亮,高敬,吴娜,杨琳,蒋丹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病原生物学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何永林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杨春,徐蕾,涂增,张静,武卫华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医学创新专题讲座</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黄慧哲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殷樱,陆毅,李淑娥,苏舒,殷文伟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运动系统疾病</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雷一霆,赵沛,罗小辑,税巍,张施洋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创新创业指导</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杜永洪</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白晋,邹建中,杨增涛,朱正杰,金保鹏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宏观经济学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任缙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郑景丽,喻科,杜家廷,王亚飞,史乐峰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小学数学教学论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叶志强</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郝明君,黄翔,蒲淑萍,江春,米雪</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Linux程序设计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冯骥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冉瑞生,杜兴,龚伟,徐传运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企业识别系统设计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汪晓玲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罗晓欢,易平,余岚,任思晓</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常微分方程</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杨志春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张守贵,张文萌,周寿明,芮伟国,冯泽夫</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特殊儿童卫生学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戴旭芳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李博,高晓慧,罗蓓,杨梨</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酒店管理信息系统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汪琳姝</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罗仕伟,续嵩,唐斌,周刚</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资源教室建设与运作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魏寿洪</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申仁洪,杜艾静,徐素琼</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细胞生物学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郝友进,曾俊,李影,龚慧明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气象学与气候学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王跃峰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曾春芬,陈艇,王权</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职业生涯规划与就业指导</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陈志军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田力,刘艳坤,董薇,黄泓嘉,伍崇利</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幼儿文学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吴晓云</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瞿亚红,蔡红梅,李林霖,黄轶斓,谭雪莲</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软件工程导论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钱鹰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陈奉,代劲,陈君,金霜,李琳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生产与运作管理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付德强</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田帅辉,袁雅琴,张念,牛义锋,蹇洁</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智能电网技术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马艺玮</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严冬,黄淼,黄健,纪静,邹密</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大学物理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刘俊</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潘娜娜,罗小兵,李艳虹,黄琼,李登峰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翻译理论与实践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高非,刘世英,王怡,赵晴,张颖</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软件技术基础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耿道渠</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张开碧,刘平,寿梦杰,刘明杰,陈卓</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流体与液压传动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赵双</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李维平,王月,任文举,郑太雄,孙天健</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大数据营销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卢安文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蔡丹,任志霞,熊峰,李忆,袁野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陈翔,赵曦,康熙,朱方彬,冯辉宗</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三维动画基础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熊安亚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王芹,李欢欢,王成宇,胡敏,刘科征</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电子系统综合设计实训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徐勇军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张家波,漆晶</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乒乓球</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王樱桃</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李佳颖,金正程,窦丹,倪钊,高俊禹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英语技术写作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王怡</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刘世英,王蓉,黄潇,夏丹妮,毕燃</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绿色设计观念与方法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李伟湛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罗显怡,杨先英,宋珊</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数学分析I</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王其林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谭远顺,张建军,张东培,胡又壬,李兵</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工程经济学A</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何寿奎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刘燕,李红镝,焦柳丹,霍小森,刘光凤</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旅游资源规划与开发</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张玉蓉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樊信友,郑涛,宋波,何玉婷,潘金玉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马银华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彭小娟,梅奥,修晨曦,龚良飞,郑佳艳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环境学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秦燕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杨延梅,胡莺,张阳阳,周宏光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数字媒体设计 II</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谭勇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赵青青,陈灏,刘飓涛,李芝,丁楠</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产品设计</w:t>
            </w:r>
            <w:r>
              <w:rPr>
                <w:rFonts w:hint="eastAsia" w:ascii="Times New Roman" w:hAnsi="Times New Roman" w:cs="宋体"/>
                <w:sz w:val="24"/>
                <w:szCs w:val="24"/>
              </w:rPr>
              <w:t>Ⅱ</w:t>
            </w:r>
            <w:r>
              <w:rPr>
                <w:rFonts w:ascii="Times New Roman" w:hAnsi="Times New Roman" w:eastAsia="方正仿宋_GBK"/>
                <w:sz w:val="24"/>
                <w:szCs w:val="24"/>
              </w:rPr>
              <w:t>（传统工艺与时尚设计）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罗显怡</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钟扬,奚源,马菁平,陈婷,崔旭</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博弈论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魏光兴</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潘林伟,鲁皓,方涌,易思源,喻寅昀</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地理信息系统应用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林孝松</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黄海,赵瑞一,赖小红,余情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船舶流体力学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赵藤</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雷林,庞贺峰,赵珂,袁培银,王红梅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航海与世界文明</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鲍学欣</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盛进路,杨雪锋,艾建,任亦然</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材料科学基础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王念</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李力,赵楠,兰颂,何丽红</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轨道车辆牵引传动与制动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崔晓璐</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杜子学,赵树恩,张军,陆思思,祁亚运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程序设计基础（Python语言）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周翔</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张廷萍,闫果,张颖淳,陈禾,谭晋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市场营销学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易世志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姚琦,蒋晓川,张霞,马艳丽,乜堪雄</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古典园林认知</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罗融融</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康世磊,张俊杰,郭庭鸿,温泉,顾韩</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土地利用规划</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王兆林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骆东奇,陈帅,鄂施璇,郑凌予</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审计学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田冠军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孙芳城,袁利华,蒋秋菊,罗彬</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生物化学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韦晓兰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代金杭,郭廷旺,杨琳,刘文俊</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经济博弈论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孙畅,刘魏,刘晗,梁甄桥,吴燕</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中级财务管理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崔飚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陈永丽,黄辉,顾飞,蒋水全,钟廷勇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公共管理学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杨维东,谢金林,谭江蓉,龚杰,张欣</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专业实训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王荣秀</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江朝元,庞景月,江超,李昔华,曹晓莉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机器学习</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刘波</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李杰,范兴容,王曲苑</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国际航运管理（双语）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龚英,何鹏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人文地理学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周心琴</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李琴,石永明,李斌,蔡进,范春</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服务贸易</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宋瑛,胡伟辉,王美英,王疏影,雷俐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土地调查与评价</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陈帅</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骆东奇,臧亚君,吕志强,王兆林,龚杰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马克思主义基本原理概论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沈顺祥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刘富胜,袁芳,詹宏伟,余玉湖,杨洁</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景观规划设计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李琴</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周心琴,石永明,李斌,刘洁</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大学英语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董茜</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刘繁,陈丹杰,曹勤,朱珠,佘雨新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语言与文化</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周文德,李丽萍,黄劲伟,杨晓莲</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广告创意</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黄蜜</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陈若溪,宋瑾,丁海猛,郑新刚,康何艳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俄罗斯文学史及作品选读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徐曼琳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姚霞,卢文雅,阳知涵,玛利亚·沃罗帕耶娃</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基础日语（1）</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张丽霞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黄芳,管尹莉,郭娜</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会计学基础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于全辉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刘猛,吴霞,王易,MAOWEIBING,王勇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汉英笔译</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杨志亭</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高伟,朱海燕,李金树</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基础法语综合课（3）</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周晓飞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张俊丰,汤娜,杨娜,杨蔚然,王娅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个案工作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张艳萍</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于永菊,田金娜,胥兰兰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社会研究方法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彭娟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邓晓梅,林萍,涂鹏,唐伟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英语教学法理论与实践（双语）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陈大娟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刘耀,龙洋,吕鹏,罗觅嘉,吴妍</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电子商务专业导论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刘萍</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彭志强,Rami Khalil,徐小斌,潘成蓉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商务英语阅读与写作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蒋雯雯</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崔凌莉,郑洁,张霭旼,贺滨波,董曼霞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越南语言文化</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罗文青</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谢莉珠,阮春面,钟雪映</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德语外台</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杨亚庆</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陈瑾,F.Ristow</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基础日语（3）</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冯千</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管尹莉,杨玲,董春燕,黄芳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葡萄牙语国家概况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申义兵,唐思娟,詹珞珩,阿尔贝托</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商务英语口语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甘姝姝</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段玲琍,骆裴娅,林红,钱庆义,张文颖</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国际会议模拟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四川外国语大学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秦勤</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李希希,黄钰洁,高翔,孙鹏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综合创作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李川</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李波,李勇,王晶,张海超,杨光影</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山水画创作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黄越</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李彤,耿杉,康益,韩奉军,左小康</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博物馆公共美育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赵炜</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周晶,赵建华,沈桦,王志伟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文化遗产保护理论与技术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王海燕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黄永文,侯波,徐卉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花鸟画写生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侯薇薇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刘明孝,马媛媛,张湸</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游戏综合创作及引擎进阶</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郭晓寒</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王波,谢琦琦,徐力,乔斌,孙敏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文学经典选读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席妍</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朱慰林,吴亚娜,田源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毛泽东思想和中国特色社会主义理论体系概论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许珍芳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杜雪晖,毛小扬,柳东华,黄赟琴</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数字媒体创作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常伶俐</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廖茹菡,汪宜康,刁颖</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绘本创作与装帧</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杨凌媛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周宗凯,王茜濡,布志国,唐愚程,杨金良</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主题场景与跨界设计应用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周小波,翟建东,吴智江,王峥,熊鹏程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在地创作</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四川美术学院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曾令香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曾途,刘洋,靳立鹏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审计信息系统分析与设计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程平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夏会,朱谱熠,邱杰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传感器与检测技术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米曾真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陈自然,付本元,居本祥,李松,冯济琴</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采购与库存</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李海燕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代应,翟佳,赵宏,黄芳,周林</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计量经济学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章晓英</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张婷,胡成春,刘悦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电机学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沈启平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李山,贺晓蓉,贺娟,施帮利</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计算机辅助三维设计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成振波</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张志刚,阳耀宇,柯善军,李牧阳,熊娇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创业基础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李巍</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黄磊,吴朝彦,范群林,熊磊,丁超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中国古代文学（2）</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王佳,刘楠,叶慧婷,黄斌</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成本会计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王波</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来华,吴琴琴,黄娇丹,周静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大学物理学</w:t>
            </w:r>
            <w:r>
              <w:rPr>
                <w:rFonts w:hint="eastAsia" w:ascii="Times New Roman" w:hAnsi="Times New Roman" w:cs="宋体"/>
                <w:sz w:val="24"/>
                <w:szCs w:val="24"/>
              </w:rPr>
              <w:t>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周密</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胡南,韦建卫,陈琳,乔琛凯,胡鹏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工业机器人技术及应用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谢双义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张凯飞,阚英哲,张晓宇,马婧华,吴先哲</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机器人工程创新基础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黎波</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何苗,邹政,路世青,胡方超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思想政治理论课实践教学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徐茂华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刘海鑫,朱怡妍,旷天全,胡剑,谭莉莉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马克思主义基本原理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黄冬梅,程晓娟,徐承英,任鹏,王广锋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中国近现代纲要</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王广锋</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黄冬梅,徐承英,任鹏,孙佳,王良伟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材料力学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夏国峰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罗锦洁,滕华驹,陈林,纪安平,王海宝</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物理化学</w:t>
            </w:r>
            <w:r>
              <w:rPr>
                <w:rFonts w:hint="eastAsia" w:ascii="Times New Roman" w:hAnsi="Times New Roman" w:cs="宋体"/>
                <w:sz w:val="24"/>
                <w:szCs w:val="24"/>
              </w:rPr>
              <w:t>Ⅰ</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傅杨武</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张雷,胡传波,谭瑶,陈书鸿,汤建庭</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基础英语</w:t>
            </w:r>
            <w:r>
              <w:rPr>
                <w:rFonts w:hint="eastAsia" w:ascii="Times New Roman" w:hAnsi="Times New Roman" w:cs="宋体"/>
                <w:sz w:val="24"/>
                <w:szCs w:val="24"/>
              </w:rPr>
              <w:t>Ⅰ</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刘先林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刘娜,戴倩倩,刘晶晶,王晓蕾</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国际金融</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邓晓霞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杨蜜,冉璐,杨晓云</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文学概论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马婷</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伍宝娟,赖永兵</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单片机原理与应用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罗强</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赖于树,燕曼君,吴光杰,高子林</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中学数学课程标准与教材研究</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宋晓倩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王聃聃,吴艳秋,彭涛,王良伟,涂正文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设计构成</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韩文芳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郑峰,王明国,张博,唐瑭,牟璞姝</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摄像技术基础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胡丽娟,陈旗,向学春,陈振华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广告策划与创意</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张春蕾</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崔高莹,李佛关,杨春雨,陈苏洁</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植被生态修复工程</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甘丽萍,张晓渊,阮宇,周游</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运动解剖学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刘建宇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郑晓,李俊成,潘仲金,胡彩凤,郝凤霞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Python程序设计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方伟鉴</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谭晓玲,王安蓉,孙光壮,吴涛,伍军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人力资源管理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王东强</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赵斌,田书芹,靳丽芳,肖艳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中国共产党思想政治教育史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陈鸿,孙淋,李小斌,胡守敏,江敏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传播学概论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李微</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李芹燕,邱飞,雷璐荣,韩永青,陆建晔</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工程力学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李根峰,刘培玲,贺建,冯燕博,徐新瑞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金融风险管理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陈本炎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陈晓东,王春宝,李云红,郭霞,王陶</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旅游策划</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王爱忠</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曹丛丛,王琼,宋双</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经济法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谢爱琳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田书芹,张磊,曾敉琳,漆沫沙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参展实务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陈云妮</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陈天培,谢壹,苏莉娟,刘卫</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媒体策划与创意</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秦媛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李芹燕,韩永青,雷璐荣,郭丽君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数字电子技术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高君华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张东,梁康有,谭菊,颜永龙,郭仿军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材料力学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徐新瑞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冯继威,贺建,张海龙,赵毅,江海丹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口译实训2</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覃海晶</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刘安洪,谢柯,刘俊玲,邱进,张鳌</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大气污染控制工程</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刘红盼</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谢志刚,黄小凤,宋忠贤,蒋明,谢朝霞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园林建筑结构与构造</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崔星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娄娟,黄丽霞,孙春红,张媛媛,葛现玲</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园艺植物病虫害防治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王殿东</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翟立峰,张美鑫,廖静静,宋晓宏,秦明一</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化工设计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吕利平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李兵,李航,彭浩,贾乾发,徐苒</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量子力学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李春霞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王广钊,葛泽玲,党随虎,白继元,贺泽龙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中级日语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刘九令</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王艳玲,况云筑,郝莉菱</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土木工程测量</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袁士才</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李永强,孙华银,李滟浩,周维莉,文桃</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旅游市场营销学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陈雪阳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刘安全,唐光海,朱宝莉,吴黎围</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高阶英语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沈黎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李雪顺,郭良英,薛芬,张婕,吴非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多元统计分析</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张斌儒</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钟佳利,于永娟,李伟,谭银清,魏丽然</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乐理与视唱练耳</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甘小云</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周永红,姜妍妍,肖罡,许菲</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旅游规划与开发</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于婷婷</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罗文宝,刘军林,唐光海,朱宝莉,何芸</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细胞生物学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方平,韩宗先,程春红,符勇耀,陈兵</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中国古代史（二）</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石怡</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王晓晖,罗自强,彭卫民</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材料分析检测技术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姚闯</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朱丽丽,杨叶子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走近中华英模：理论与实践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曾昂</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祝国超,刘河燕,杨晓艳,喻容,孙巧悦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习近平新时代中国特色社会主义思想概论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倪先敏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何志武,唐远华,张波,王永强,张小玲</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古生物学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林志成</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达雪娟,李小刚,刘卫华,刘虹利</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油气井工作液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李凤霞,罗陶涛,徐建根,苏堪华,刘忠华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应急技术与管理导论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刘晋</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鲁宁,张薄,杨傲,崔永鸿,黄萧</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基础会计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游静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刘严严,颜青,杨黎霞,王玲,计方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石油与天然气地质学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蔡长娥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吴康军,徐少华,徐正建,张红梅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野外地质填图</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瞿雪姣</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李小刚,徐正建,曹铮,刘建平,罗龙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建筑工程计量与计价</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刘洪峰</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祝亚辉,周兆银,赵宝云,黄林青,赵爽</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结构概念与结构创新设计实践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万虹宇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卜长明,况龙川,刘欣鹏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高级学术讨论课</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廖晓玲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徐文峰,李波,张园园,张涛,杨爽</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液压与气压传动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邓晓刚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周小鹏,李良,何娇,杨永刚,孟明辉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金属材料腐蚀与防护</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邓洪达</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曹献龙,谭伯川,余大亮,曾文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机械制造技术基础 B</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何高法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孟杰,李翔,尹震飚,贾航,任建兵</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石油炼制工程</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付雪</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何柏,孟晓静,邱奎,邱会东</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化工原理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秦瑞香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蒋松山,江文,许静,屈龙,余波</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安全管理学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马爱霞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鲁宁,万青翠,巫尚蔚,秦毅,邹碧海</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高等数学（理工）I</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黎彬</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丁昌华,李春艳,田学全,王月清,钟桦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旅游学概论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黄葵</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刘焱,李志伟,孙国东,秦志英,蒋述东</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整合营销传播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林雪涛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孙肇伦,李莉,冯咏薇,郭玉娟,杨柳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古代汉语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周静,陈千云,李雪敏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幼儿艺术教育</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刘建虹</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杨宇孛,李丹,李雪,汪娟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思想道德与法治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史明艳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王玉娥,王凡,陈月红,王文喆,徐媛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融合新闻学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韩姝</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孟育耀,严亚,李成志,辛旭东,彭瑜</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亲子装创意设计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白雪</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徐琴,徐懿,曹涵颖,文红,李昱靓</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现代汉语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周静</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邹渊,陈千云,王玲,李雪敏,陈静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程序设计基础(Python)</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冉维</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邹杨,吴海霞,陈宇,王璐,韩起云</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习近平新时代中国特色社会主义思想概论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段丹东</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周颖,杨龙奉,曹问,李娟娟,马玉姣</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蒙台梭利教学法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胡红梅</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汪娟,张家琼,黄程佳,王书,姜利琼</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有机化学实验</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王存</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邹晓川,熊政委,罗静,杨怡萌,任彦荣</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英语话巴渝</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刘丽</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沈歆昕,徐飞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幼儿园游戏理论与实践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黄程佳,王瑜,张家琼,代娅丽,赵茂筠</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包装设计（2）</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彭娟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李昱靓,文红,刘奕,温梦圆</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数字教学资源设计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王永玲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朱肖川,李学容,张宸瑞,张奎,于洪燕</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程序设计综合实践</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邹晓兵</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石熙,肖丽,冉维</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中国茶文化</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刘洪林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谢红勇,汪正彬,李莉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师范生“GSP”素质拓展</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田振华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杨桂云,廖绪崊,赵亚东,衡银雪,李帅龙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刑法</w:t>
            </w:r>
            <w:r>
              <w:rPr>
                <w:rFonts w:hint="eastAsia" w:ascii="Times New Roman" w:hAnsi="Times New Roman" w:cs="宋体"/>
                <w:sz w:val="24"/>
                <w:szCs w:val="24"/>
              </w:rPr>
              <w:t>Ⅰ</w:t>
            </w:r>
            <w:r>
              <w:rPr>
                <w:rFonts w:ascii="Times New Roman" w:hAnsi="Times New Roman" w:eastAsia="方正仿宋_GBK"/>
                <w:sz w:val="24"/>
                <w:szCs w:val="24"/>
              </w:rPr>
              <w:t>（刑法总论）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重庆警察学院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王喆</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王丽玲,何婧,孟令战</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法理学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重庆警察学院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孟令战</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李楠,龚浩,刘会娜,王莉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中医骨伤科学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重庆中医药学院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黄英如</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冼华,李秾杙,杨昆鹏,赵忠胜,王娟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思想道德与法治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重庆中医药学院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杨成凤</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代浩云,程娟,李佳,陈悦,文晓鹏</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中药学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重庆中医药学院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张璐</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黄欣,刘莎,周萍,周滢</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中国近现代史纲要</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重庆中医药学院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代浩云,程娟,杨成凤,陈悦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互换性与测量技术基础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强华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吴绍锋,林梅,王晓阳,武时会</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计算机辅助设计（一）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唐湘晖</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李敏齐,陶玉涓,高彦彬,王宁宁</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政治学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陈德燕,陈跃,陈佳,郑科红,文玲莉</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中国古代文学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彭亚萍</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龙文展,刘佩伟,王艳梅,胡钧凯,黎苹</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风景园林绿地规划</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盛丽</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曾德琳,张志伟,罗丹,杜凯伟,龙光红</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FPGA技术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重庆工程学院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武丽莉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李翠锦,景兴红,李成勇,李金琼</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环境空间设计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重庆工程学院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贵体进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李颖,冯梅,刘婧,兰妮,胡冰寒</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大数据与人工智能概论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重庆工程学院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廖宁</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陈怡然,杨倩,柏森,王贵新,陆万里</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工业机器人及应用</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重庆工程学院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陈成瑞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余枚姣,钱雅楠,杨文科,偏晓鹏,曹强</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数字化环境设计表现技术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重庆工程学院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谢秋帆,冯梅,晏南,于建辉,李颖</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操作系统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重庆工程学院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孙令翠</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包海宾,李常春,王慧英,朱世宇,张海涛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景观规划设计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重庆对外经贸学院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彭丽</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姜百瑞,高凤平,关钰婷,张翌,王德印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记者型主持人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重庆对外经贸学院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倪菲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陈浪,姚滕,王阿润,周洋,张琦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社会实践课程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财务数据分析与处理技术（SQL）</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重庆财经学院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贺高祥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杨振,刘怡,张攀红,韩冬梅,廉然</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国际金融学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重庆财经学院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周婧玥</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贺晗,纪同辉,赵朝霞,罗丹,蒋竹媛</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统计学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重庆财经学院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伍度志</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崔中山,王利娟,马雨,唐燕,游韵</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高级财务会计学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重庆财经学院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唐嘉忆,王秀霞,杨瑞丽,汪骄阳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财务管理学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重庆财经学院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魏彦博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张攀红,许爽,陈凤,廉然,赵娜</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经济学原理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重庆财经学院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李政军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周映伶,李星林,李扬杰,王路云,向艳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西班牙语口译</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重庆外语外事学院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周晶</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赵越,王琪,张伊,刘秋,罗燚</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车站信号自动控制</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重庆移通学院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冯铁成</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韩冰,南亮生,党晓圆,马冬梅,祖萌蒙</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电机与拖动控制</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重庆移通学院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杨佳义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陈龙灿,李欢,罗森,晁晓洁,王勇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C程序设计基础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重庆移通学院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王宁</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周小艳,郑慧娟,杨宏志,刘莉,余洋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高等数学1</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重庆移通学院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蒋观敏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陈玲,陈代国,宋娜娜,张媛,闫春娟</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大数据分析</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重庆移通学院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徐琴</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闫会峰,李静毅,罗丽红,朱德君,张旭</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数据仓库与数据挖掘</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重庆移通学院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王哲</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潘显兵,刘贵容,彭润亚,陈锐,文豪</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设计基础2</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重庆城市科技学院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马梦迎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丁海燕,李稼祎,何渝,徐星,夏海鸥</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思想道德与法治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重庆城市科技学院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朱莉</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张沙沙,薛章林,成丽,晏瑾,邹玉华</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建筑设备安装识图与施工工艺</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重庆城市科技学院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冯满</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吴汉美,李春娥,杨稀童,邓芮,汪梦</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传染病学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毛青</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夏杰,蒋黎,朱研,彭景,徐宝艳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战伤救治</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宗兆文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雷艳,贾益君,杜文琼,钟鑫,蒋仁庆</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生物技术制药</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曾浩</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赵卓,邹全明,孙红武,章金勇,李海波</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胡波</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何超,胡志安,杨念,夏建霞,罗芬兰</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卫生统计学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伍亚舟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张彦琦,李芳,刘岭,宋秋月,陈佳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军队流行病学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马翔宇</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李亚斐,张耀,向颖,蔡同建,邬娜</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大学英语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陈丕</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张赟,潘俊峰,段廷婷,李志芳,李麒</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健康评估</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王宗华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陈堃,洪燕,孔德辉,程琳,黄玲芳</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医学伦理学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张珊</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李媛,周碧雯,龚雪艳,路绪锋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医学心理学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范晓棠</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朱志茹,高君伟,王炼,刘天曜,何谐</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中国近现代史纲要</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肖军</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汪杰,史如松,潘舰萍,石力,江培燕</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人体寄生虫学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徐文岳</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张健,刘太平,朱锋,丁艳,谭涅</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成人护理学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孙溦</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石彦,尹昌林,侯天勇,饶芸,陈景宇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呼吸系统疾病</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徐智</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戴纪纲,张冬,白莉,杨昱,郭亮</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血液系统疾病</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张曦</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高力,高蕾,张诚,文钦,杨武晨</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外科手术学基础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中国人民解放军陆军军医大学</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甘翼搏,陶绍霖,李民,张菊馨,文灿</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土木工程材料</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许春霞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欧忠文,张寒松,李治霞,胡志德,蒋昊洋</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大学物理</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谭德宏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王凯俊,武小琴,赵萍,秦艳,王珍珍</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357</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军人心理学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张文墨</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罗真,赖祥,罗志武,张冉,闫晔晖</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358</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军用油料分析与评价</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谷科城</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管亮,左秀丽,伊茜,刘君玉,鄢豪</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359</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建筑设计基础</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侯博</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闫磊,何韵,李蒙,刘宁波,李震</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360</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大学英语</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杨志伟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赵茹兰,苏爽,刘喆,孔令兰,陶佳丽</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361</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现代物流技术与装备</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万飞</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汪贻生,赵爽,谭涛,闫华,李睿</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362</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军事物流学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汪贻生</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闫华,漆磊,万飞,刘波,李睿</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363</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管理信息系统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王俊</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刘文兵,冯兴来,徐立丽,卢雪</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364</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军队物资服务采购实务</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中国人民解放军陆军勤务学院</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田文灏</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陈姗,黄川,柴亚光,曹新荣,李永红</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线上线下混合式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365</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高等数学</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中国人民解放军通信士官学校</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曲晨</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青山良,宋娜,张宇,刘晓,陈霞</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366</w:t>
            </w:r>
          </w:p>
        </w:tc>
        <w:tc>
          <w:tcPr>
            <w:tcW w:w="42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固定通信台站供电系统</w:t>
            </w:r>
          </w:p>
        </w:tc>
        <w:tc>
          <w:tcPr>
            <w:tcW w:w="2669"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中国人民解放军通信士官学校</w:t>
            </w:r>
          </w:p>
        </w:tc>
        <w:tc>
          <w:tcPr>
            <w:tcW w:w="144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强生泽</w:t>
            </w:r>
          </w:p>
        </w:tc>
        <w:tc>
          <w:tcPr>
            <w:tcW w:w="3920"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金丽萍,聂金铜,向成宣,刘凡,刘小丽</w:t>
            </w:r>
          </w:p>
        </w:tc>
        <w:tc>
          <w:tcPr>
            <w:tcW w:w="1952" w:type="dxa"/>
            <w:shd w:val="clear" w:color="auto" w:fill="auto"/>
            <w:noWrap/>
            <w:vAlign w:val="center"/>
          </w:tcPr>
          <w:p>
            <w:pPr>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线下课程</w:t>
            </w:r>
          </w:p>
        </w:tc>
      </w:tr>
    </w:tbl>
    <w:p>
      <w:pPr>
        <w:widowControl/>
        <w:spacing w:line="600" w:lineRule="exact"/>
        <w:jc w:val="left"/>
        <w:rPr>
          <w:rFonts w:ascii="Times New Roman" w:hAnsi="Times New Roman" w:eastAsia="黑体"/>
          <w:sz w:val="32"/>
          <w:szCs w:val="32"/>
        </w:rPr>
      </w:pPr>
    </w:p>
    <w:p>
      <w:pPr>
        <w:widowControl/>
        <w:spacing w:line="600" w:lineRule="exact"/>
        <w:ind w:firstLine="640" w:firstLineChars="200"/>
        <w:jc w:val="left"/>
        <w:rPr>
          <w:rFonts w:ascii="Times New Roman" w:hAnsi="Times New Roman" w:eastAsia="方正黑体_GBK"/>
          <w:sz w:val="32"/>
          <w:szCs w:val="32"/>
        </w:rPr>
      </w:pPr>
      <w:r>
        <w:rPr>
          <w:rFonts w:ascii="Times New Roman" w:hAnsi="Times New Roman" w:eastAsia="黑体"/>
          <w:sz w:val="32"/>
          <w:szCs w:val="32"/>
        </w:rPr>
        <w:br w:type="page"/>
      </w:r>
      <w:r>
        <w:rPr>
          <w:rFonts w:hint="eastAsia" w:ascii="Times New Roman" w:hAnsi="Times New Roman" w:eastAsia="方正黑体_GBK"/>
          <w:sz w:val="32"/>
          <w:szCs w:val="32"/>
        </w:rPr>
        <w:t>三、虚拟仿真实验教学课程（49门）</w:t>
      </w:r>
    </w:p>
    <w:tbl>
      <w:tblPr>
        <w:tblStyle w:val="8"/>
        <w:tblW w:w="14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6095"/>
        <w:gridCol w:w="2410"/>
        <w:gridCol w:w="1559"/>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序号</w:t>
            </w:r>
          </w:p>
        </w:tc>
        <w:tc>
          <w:tcPr>
            <w:tcW w:w="6095"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课程名称</w:t>
            </w:r>
          </w:p>
        </w:tc>
        <w:tc>
          <w:tcPr>
            <w:tcW w:w="2410"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申报单位</w:t>
            </w:r>
          </w:p>
        </w:tc>
        <w:tc>
          <w:tcPr>
            <w:tcW w:w="1559"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课程负责人</w:t>
            </w:r>
          </w:p>
        </w:tc>
        <w:tc>
          <w:tcPr>
            <w:tcW w:w="4111"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主要团队成员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声景设计虚拟仿真实验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谢辉</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康健,曾旭东,刘畅,郑开丽,侯淑婧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智能塔吊远程操作交互设计实验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周佳</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温沛涵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基于ReaxFF模拟计算高聚物降解反应动力学实验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左赵宏</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王建川,李存璞,钱力,邓子华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矿山机电设备三维虚拟仿真实验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汤积仁</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龙海洋,陈侠宇,刘文川,李倩,郭坤勇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5</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计算机的构成与运行机制虚拟仿真实验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陈恒鑫</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李杰,王翊,刘慧君,袁金凤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6</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矿井通风阻力测定数字映射虚拟仿真实验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王亮</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陈结,李海涛,李林,牟俊惠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7</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十字路口交通灯虚拟仿真实验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孙韬</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周静,王鹏飞,林婷,陈洁,侯世英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8</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mRNA仿生脂质纳米制剂智能制造虚拟仿真实验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李翀</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于洋,何小燕,李莉,范志刚,边煦霏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9</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二维超导材料的制备与物性表征</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陶敏龙</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姚钢,邓涛,王俊忠,孙凯,章鹏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10</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贝诺酯原料药实验室合成与工业化生产虚拟仿真实验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朱小康</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李琼,陈敏,张保顺,李彦杰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11</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企业园区网络设计与仿真实验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陈善雄</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蒲汛,于显平,周骏,彭喜化,张林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12</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温室设计建造及雾培高效生产马铃薯脱毒薯虚拟仿真实验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谢小玉</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张建奎,唐道彬,张建,徐鑫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13</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高效毛细管电泳用于血样中S-沙利度胺检测</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刘慧</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陈敏,高鹏飞,肖国君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14</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高性能铝合金飞机轮毂铸挤锻成型虚拟仿真实验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宋波</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刘婷婷,李元,郭胜锋,郭宁,徐立群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15</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拉曼光谱仪的搭建和样品测定</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杨睿</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龚成斌,张浩,彭敬东,石燕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16</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罪案现场报道虚拟仿真实验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陈丽丹</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李韧,谢太平,张武举,雷臻,张蕾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17</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“新时代重庆足迹”虚拟仿真实验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西南政法大学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倪洪章</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唐晓勇,邓斌,梁洁,陈青山,耿密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18</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基于VR技术的缺血性脑卒中智能化创新虚拟仿真实验教学项目</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黄春霞</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李英博,王恬竹,师海蓉,余妍洁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19</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小儿肠套叠虚拟仿真实验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翟瑄</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梁平,王佚,朱静,黄曦,陶亮桥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20</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车祸伤患者的院前救护虚拟仿真实验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周善璧</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程瑜,方淋,李雪,周静,古东辉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21</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基于临床场景的子宫内膜周期性改变与卵巢激素关系的虚拟仿真实验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重庆医科大学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穆欣艺</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刘永刚,唐静,李静,彭彦,张蕾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22</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钒酸铋薄膜电极制备表征及光电催化性能测试虚拟仿真实验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付文升</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郭文龙,田甜,王燚,刘玺,崔桃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23</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动物考古虚拟仿真教学实验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武仙竹</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马江波,郑利平,袁艳玲,张贵林,陈君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24</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基于活态传承的民间美术设计虚拟仿真实验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任思晓</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罗晓欢,余岚,刘倩,汪晓玲,苏磊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25</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教学设计能力测试与训练虚拟仿真实验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重庆师范大学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郑瑜</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侯玲,左秋明,刘寿堂,刘莉,靳万强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26</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面向“数字孪生”的空间参照系统构建虚拟仿真实验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刘明皓</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夏英,田茂,寇平浪,杨富平,丰江帆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27</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基于大数据分析的金融支付虚拟仿真项目</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重庆邮电大学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樊自甫</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周青,刘进,张伟,陈秋实,黄东宾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28</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办公建筑设备系统虚拟仿真实验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刘亚南</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蔡贤云,史靖塬,黄珂,冯亮波,续璐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29</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船舶柴油机气缸压力测量与分析仿真实验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何宏康</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宿靖波,谭显坤,任亦然,张钊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30</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地质工程虚拟仿真实习</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重庆交通大学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傅翔</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谢涛,杨向阳,李东,祝晓寅,何晓英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31</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货币资金循环审计程序虚拟仿真实验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重庆工商大学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罗勇</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李晓羽,黄辉,石道元,王杏芬,蒋水全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32</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智能产线数字孪生虚拟调试与仿真实验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张明德</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张卫青,谭儒龙,向召伟,邹航,谢乐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33</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家庭财富管理及风险智能预警</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重庆理工大学</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邱冬阳</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张苏林,任庆忠,赵宸元,凌艳涛,刘燕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34</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唐代诗人的三峡行走与创作</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李俊</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韩红宇,王志清,曾毅,刘辉,韩博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35</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地下水水质分析与健康风险评价虚拟仿真实验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重庆三峡学院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冉谷</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张六一,饶通德,郝海燕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36</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城市道路交通网络抗震韧性评估仿真实验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高霖</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王明振,万晓慧,刘培玲,易亮,兰洁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37</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硅热氧化工艺仿真实验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重庆文理学院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唐可</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徐勇刚,申凤娟,杜西亮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38</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生态修复综合虚拟仿真实验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孙启耀</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袁中勋,吴易雯,余友清,王捷,哈斯巴根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39</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土壤重金属污染植物修复虚拟仿真实验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长江师范学院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解晓华</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封享华,赵隆峰,万邦江,肖萍,丁世敏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40</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高温高压碳酸盐岩储层酸岩反应虚拟仿真实验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焦国盈</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徐家年,朱诗杰,王琦,王郑库,曲海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41</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云网络系统集成</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陈宁</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胡燕,周圣杰,易军,金尚柱,李忠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42</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油气井套管开窗修井侧钻虚拟仿真实验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徐家年</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焦国盈,王均,刘虹利,王琦,肖晖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43</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电力系统继电保护</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张义辉</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曹政钦,胡刚,余群威,胡敏,张海燕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44</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商业文本大数据挖掘虚拟仿真实验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重庆第二师范学院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钱立</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秦智聃,李映桥,梁辉,徐波,张铭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45</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班主任工作技能训练虚拟仿真实验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段茂升</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王璐,曹雪菲,王露霞,何婧,王迅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46</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乡村振兴视角下柑橘采摘机器人机械结构创新设计虚拟仿真实验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武时会</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李正网,邓凌云,罗双宝,吴绍锋,张建军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47</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基于园长制能力培养的学前教育创新课程虚拟仿真实验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重庆人文科技学院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王阳</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高羽,杨华,高维华,裴亮,李霞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48</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城市立交车行地通道虚拟仿真实验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重庆工程学院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林俊</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罗鼎元,高涛涛,汪金能,焦华丽,赵尚毅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49</w:t>
            </w:r>
          </w:p>
        </w:tc>
        <w:tc>
          <w:tcPr>
            <w:tcW w:w="6095"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基于企业项目流程的案例式设计虚拟仿真实验</w:t>
            </w:r>
          </w:p>
        </w:tc>
        <w:tc>
          <w:tcPr>
            <w:tcW w:w="2410"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重庆城市科技学院</w:t>
            </w:r>
          </w:p>
        </w:tc>
        <w:tc>
          <w:tcPr>
            <w:tcW w:w="1559"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王早</w:t>
            </w:r>
          </w:p>
        </w:tc>
        <w:tc>
          <w:tcPr>
            <w:tcW w:w="4111" w:type="dxa"/>
            <w:shd w:val="clear" w:color="auto" w:fill="auto"/>
            <w:noWrap/>
            <w:vAlign w:val="center"/>
          </w:tcPr>
          <w:p>
            <w:pPr>
              <w:widowControl/>
              <w:spacing w:line="280" w:lineRule="exact"/>
              <w:jc w:val="center"/>
              <w:rPr>
                <w:rFonts w:ascii="Times New Roman" w:hAnsi="Times New Roman" w:eastAsia="方正仿宋_GBK"/>
                <w:sz w:val="24"/>
                <w:szCs w:val="24"/>
              </w:rPr>
            </w:pPr>
            <w:r>
              <w:rPr>
                <w:rFonts w:ascii="Times New Roman" w:hAnsi="Times New Roman" w:eastAsia="方正仿宋_GBK"/>
                <w:sz w:val="24"/>
                <w:szCs w:val="24"/>
              </w:rPr>
              <w:t>杜昱兴,刘代涛,陈洁,池源,卫春青</w:t>
            </w:r>
          </w:p>
        </w:tc>
      </w:tr>
    </w:tbl>
    <w:p>
      <w:pPr>
        <w:rPr>
          <w:rFonts w:ascii="Times New Roman" w:hAnsi="Times New Roman"/>
        </w:rPr>
        <w:sectPr>
          <w:footerReference r:id="rId3" w:type="default"/>
          <w:footerReference r:id="rId4" w:type="even"/>
          <w:pgSz w:w="16838" w:h="11906" w:orient="landscape"/>
          <w:pgMar w:top="1446" w:right="1701" w:bottom="1446" w:left="1701" w:header="851" w:footer="964" w:gutter="0"/>
          <w:pgNumType w:fmt="numberInDash"/>
          <w:cols w:space="720" w:num="1"/>
          <w:docGrid w:linePitch="600" w:charSpace="22922"/>
        </w:sectPr>
      </w:pPr>
    </w:p>
    <w:p>
      <w:pPr>
        <w:widowControl/>
        <w:spacing w:line="600" w:lineRule="exact"/>
        <w:ind w:firstLine="640" w:firstLineChars="200"/>
        <w:jc w:val="left"/>
        <w:rPr>
          <w:rFonts w:ascii="Times New Roman" w:hAnsi="Times New Roman" w:eastAsia="方正黑体_GBK"/>
          <w:sz w:val="32"/>
          <w:szCs w:val="32"/>
        </w:rPr>
      </w:pPr>
      <w:r>
        <w:rPr>
          <w:rFonts w:hint="eastAsia" w:ascii="Times New Roman" w:hAnsi="Times New Roman" w:eastAsia="方正黑体_GBK"/>
          <w:sz w:val="32"/>
          <w:szCs w:val="32"/>
        </w:rPr>
        <w:t>四、来华留学英语授课课程（23门）</w:t>
      </w:r>
    </w:p>
    <w:tbl>
      <w:tblPr>
        <w:tblStyle w:val="8"/>
        <w:tblW w:w="14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6095"/>
        <w:gridCol w:w="2410"/>
        <w:gridCol w:w="1559"/>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序号</w:t>
            </w:r>
          </w:p>
        </w:tc>
        <w:tc>
          <w:tcPr>
            <w:tcW w:w="6095"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课程名称</w:t>
            </w:r>
          </w:p>
        </w:tc>
        <w:tc>
          <w:tcPr>
            <w:tcW w:w="2410"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申报单位</w:t>
            </w:r>
          </w:p>
        </w:tc>
        <w:tc>
          <w:tcPr>
            <w:tcW w:w="1559"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课程负责人</w:t>
            </w:r>
          </w:p>
        </w:tc>
        <w:tc>
          <w:tcPr>
            <w:tcW w:w="4111" w:type="dxa"/>
            <w:shd w:val="clear" w:color="auto" w:fill="auto"/>
            <w:noWrap/>
            <w:vAlign w:val="center"/>
          </w:tcPr>
          <w:p>
            <w:pPr>
              <w:widowControl/>
              <w:spacing w:line="280" w:lineRule="exact"/>
              <w:jc w:val="center"/>
              <w:rPr>
                <w:rFonts w:ascii="Times New Roman" w:hAnsi="Times New Roman" w:eastAsia="方正仿宋_GBK"/>
                <w:b/>
                <w:bCs/>
                <w:sz w:val="24"/>
                <w:szCs w:val="24"/>
              </w:rPr>
            </w:pPr>
            <w:r>
              <w:rPr>
                <w:rFonts w:ascii="Times New Roman" w:hAnsi="Times New Roman" w:eastAsia="方正仿宋_GBK"/>
                <w:b/>
                <w:bCs/>
                <w:sz w:val="24"/>
                <w:szCs w:val="24"/>
              </w:rPr>
              <w:t>主要团队成员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国际金融</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吴俊</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徐静,林健怡,陈其安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2</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仪器分析</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西南大学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宋尔群</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陆军,邹鸿雁,朱小康,张保顺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3</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药物分析学</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西南大学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李春梅</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刘慧,陈敏,付志锋,高鹏飞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4</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中国艺术通识课程·观影知中国</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西南大学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徐爽</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胡琳,刘帆,陈红梅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5</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中国合同法</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西南政法大学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杨姗</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潘俊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6</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分子生物学D</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重庆医科大学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朱慧芳</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张莹,David,卜友泉,马永平,蒋雪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7</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环境与健康</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重庆医科大学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夏茵茵</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汪洋,陈承志,蒋学君,尹琦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8</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独立研究导学</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重庆邮电大学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高非</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胡华,刘晓春,张颖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9</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高等数学</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重庆邮电大学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杨映雪</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李振坤,刘勇杉,邵亚斌,谢德荣,陈玮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10</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民俗旅游（全英文）</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重庆交通大学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徐园媛</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吴建勤,周洪洁,陈雪钧,魏艳,王戎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11</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风景园林遗产保护与利用（全英文）</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重庆交通大学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温泉</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Christine,许可,卢颖,钱政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12</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土木工程材料（全英文）</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重庆交通大学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兰颂</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樊小义,高俊锋,杨琴,张兰芳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13</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宏观经济学</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重庆工商大学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陈京晶</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陈昌盛,李大鹏,张蓝月,柳榆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14</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会计学</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重庆工商大学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幸素园</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杨矛,余伦芳,谷丰,蒋弘,吴年年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15</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管理学（英语）</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四川外国语大学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徐小斌</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党文娟,王永强,徐亮,卢昱霖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16</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《宏观经济学（英语）》</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四川外国语大学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许劲</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邹小勤,黄森,李春之,徐小斌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17</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会展管理（英语）</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四川外国语大学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姬妍婷</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王永强,李丹,黄雅婷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18</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联合国研究</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四川外国语大学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郑瑞珺</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席桂桂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19</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中国概况</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重庆理工大学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王小穹</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吴继宁,王晓,彭静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20</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机器学习</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重庆理工大学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谭暑秋</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刘亚辉,傅由甲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21</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模拟电子技术</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重庆理工大学</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陈艳</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王玉菡,张杰,郑永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22</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微观经济学</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长江师范学院</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王周博</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于永娟,熊正贤,毛丽佳,彭见琼,王容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23</w:t>
            </w:r>
          </w:p>
        </w:tc>
        <w:tc>
          <w:tcPr>
            <w:tcW w:w="60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面向对象的程序设计方法</w:t>
            </w:r>
          </w:p>
        </w:tc>
        <w:tc>
          <w:tcPr>
            <w:tcW w:w="241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重庆科技学院</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陈承源</w:t>
            </w:r>
          </w:p>
        </w:tc>
        <w:tc>
          <w:tcPr>
            <w:tcW w:w="41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80" w:lineRule="exact"/>
              <w:jc w:val="center"/>
              <w:rPr>
                <w:rFonts w:ascii="Times New Roman" w:hAnsi="Times New Roman" w:eastAsia="方正仿宋_GBK"/>
                <w:sz w:val="24"/>
                <w:szCs w:val="24"/>
              </w:rPr>
            </w:pPr>
            <w:r>
              <w:rPr>
                <w:rFonts w:hint="eastAsia" w:ascii="Times New Roman" w:hAnsi="Times New Roman" w:eastAsia="方正仿宋_GBK"/>
                <w:sz w:val="24"/>
                <w:szCs w:val="24"/>
              </w:rPr>
              <w:t>王成敏,石路,葛继科,王双明,张亚军</w:t>
            </w:r>
          </w:p>
        </w:tc>
      </w:tr>
    </w:tbl>
    <w:p>
      <w:pPr>
        <w:rPr>
          <w:rFonts w:ascii="Times New Roman" w:hAnsi="Times New Roman" w:eastAsia="方正仿宋_GBK"/>
          <w:sz w:val="28"/>
          <w:szCs w:val="28"/>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sectPr>
          <w:pgSz w:w="16838" w:h="11906" w:orient="landscape"/>
          <w:pgMar w:top="1446" w:right="1985" w:bottom="1446" w:left="1644" w:header="851" w:footer="964" w:gutter="0"/>
          <w:pgNumType w:fmt="numberInDash"/>
          <w:cols w:space="720" w:num="1"/>
          <w:docGrid w:linePitch="600" w:charSpace="22922"/>
        </w:sectPr>
      </w:pPr>
    </w:p>
    <w:p>
      <w:pPr>
        <w:spacing w:line="600" w:lineRule="exact"/>
        <w:rPr>
          <w:rFonts w:ascii="Times New Roman" w:hAnsi="Times New Roman"/>
        </w:rPr>
      </w:pPr>
    </w:p>
    <w:p>
      <w:pPr>
        <w:spacing w:line="600" w:lineRule="exact"/>
        <w:rPr>
          <w:rFonts w:ascii="Times New Roman" w:hAnsi="Times New Roman"/>
        </w:rPr>
      </w:pPr>
    </w:p>
    <w:p>
      <w:pPr>
        <w:spacing w:line="600" w:lineRule="exact"/>
        <w:rPr>
          <w:rFonts w:ascii="Times New Roman" w:hAnsi="Times New Roman"/>
        </w:rPr>
      </w:pPr>
    </w:p>
    <w:p>
      <w:pPr>
        <w:spacing w:line="600" w:lineRule="exact"/>
        <w:rPr>
          <w:rFonts w:ascii="Times New Roman" w:hAnsi="Times New Roman"/>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ind w:firstLine="630" w:firstLineChars="225"/>
        <w:rPr>
          <w:rFonts w:ascii="Times New Roman" w:hAnsi="Times New Roman" w:eastAsia="方正仿宋_GBK"/>
          <w:sz w:val="28"/>
          <w:szCs w:val="28"/>
        </w:rPr>
      </w:pPr>
    </w:p>
    <w:p>
      <w:pPr>
        <w:spacing w:line="600" w:lineRule="exact"/>
        <w:rPr>
          <w:rFonts w:ascii="Times New Roman" w:hAnsi="Times New Roman" w:eastAsia="方正仿宋_GBK"/>
          <w:sz w:val="28"/>
          <w:szCs w:val="28"/>
        </w:rPr>
      </w:pPr>
    </w:p>
    <w:p>
      <w:pPr>
        <w:spacing w:line="600" w:lineRule="exact"/>
        <w:rPr>
          <w:rFonts w:ascii="Times New Roman" w:hAnsi="Times New Roman" w:eastAsia="方正仿宋_GBK"/>
          <w:sz w:val="28"/>
          <w:szCs w:val="28"/>
        </w:rPr>
      </w:pPr>
    </w:p>
    <w:p>
      <w:pPr>
        <w:spacing w:line="6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mc:AlternateContent>
          <mc:Choice Requires="wps">
            <w:drawing>
              <wp:anchor distT="0" distB="0" distL="114300" distR="114300" simplePos="0" relativeHeight="251659264" behindDoc="0" locked="0" layoutInCell="1" allowOverlap="1">
                <wp:simplePos x="0" y="0"/>
                <wp:positionH relativeFrom="column">
                  <wp:posOffset>138430</wp:posOffset>
                </wp:positionH>
                <wp:positionV relativeFrom="paragraph">
                  <wp:posOffset>0</wp:posOffset>
                </wp:positionV>
                <wp:extent cx="5400040" cy="0"/>
                <wp:effectExtent l="0" t="4445" r="0" b="5080"/>
                <wp:wrapNone/>
                <wp:docPr id="1" name="直线 6"/>
                <wp:cNvGraphicFramePr/>
                <a:graphic xmlns:a="http://schemas.openxmlformats.org/drawingml/2006/main">
                  <a:graphicData uri="http://schemas.microsoft.com/office/word/2010/wordprocessingShape">
                    <wps:wsp>
                      <wps:cNvSpPr/>
                      <wps:spPr>
                        <a:xfrm>
                          <a:off x="0" y="0"/>
                          <a:ext cx="540004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10.9pt;margin-top:0pt;height:0pt;width:425.2pt;z-index:251659264;mso-width-relative:page;mso-height-relative:page;" filled="f" stroked="t" coordsize="21600,21600" o:gfxdata="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QGLO7SAAAABAEA&#10;AA8AAAAAAAAAAQAgAAAAIgAAAGRycy9kb3ducmV2LnhtbFBLAQIUABQAAAAIAIdO4kBIuT8s5wEA&#10;ANsDAAAOAAAAAAAAAAEAIAAAACEBAABkcnMvZTJvRG9jLnhtbFBLBQYAAAAABgAGAFkBAAB6BQAA&#10;AAA=&#10;">
                <v:fill on="f" focussize="0,0"/>
                <v:stroke color="#000000" joinstyle="round"/>
                <v:imagedata o:title=""/>
                <o:lock v:ext="edit" aspectratio="f"/>
              </v:line>
            </w:pict>
          </mc:Fallback>
        </mc:AlternateContent>
      </w:r>
      <w:r>
        <w:rPr>
          <w:rFonts w:hint="eastAsia" w:ascii="Times New Roman" w:hAnsi="Times New Roman" w:eastAsia="方正仿宋_GBK"/>
          <w:sz w:val="28"/>
          <w:szCs w:val="28"/>
        </w:rPr>
        <w:t>抄送：市教育技装中心。</w:t>
      </w:r>
    </w:p>
    <w:p>
      <w:pPr>
        <w:tabs>
          <w:tab w:val="left" w:pos="8216"/>
          <w:tab w:val="left" w:pos="8690"/>
        </w:tabs>
        <w:spacing w:line="6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mc:AlternateContent>
          <mc:Choice Requires="wps">
            <w:drawing>
              <wp:anchor distT="0" distB="0" distL="114300" distR="114300" simplePos="0" relativeHeight="251661312" behindDoc="0" locked="0" layoutInCell="1" allowOverlap="1">
                <wp:simplePos x="0" y="0"/>
                <wp:positionH relativeFrom="column">
                  <wp:posOffset>147955</wp:posOffset>
                </wp:positionH>
                <wp:positionV relativeFrom="paragraph">
                  <wp:posOffset>394335</wp:posOffset>
                </wp:positionV>
                <wp:extent cx="5400040" cy="0"/>
                <wp:effectExtent l="0" t="4445" r="0" b="5080"/>
                <wp:wrapNone/>
                <wp:docPr id="3" name="直线 8"/>
                <wp:cNvGraphicFramePr/>
                <a:graphic xmlns:a="http://schemas.openxmlformats.org/drawingml/2006/main">
                  <a:graphicData uri="http://schemas.microsoft.com/office/word/2010/wordprocessingShape">
                    <wps:wsp>
                      <wps:cNvSpPr/>
                      <wps:spPr>
                        <a:xfrm>
                          <a:off x="0" y="0"/>
                          <a:ext cx="540004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8" o:spid="_x0000_s1026" o:spt="20" style="position:absolute;left:0pt;margin-left:11.65pt;margin-top:31.05pt;height:0pt;width:425.2pt;z-index:251661312;mso-width-relative:page;mso-height-relative:page;" filled="f" stroked="t" coordsize="21600,21600" o:gfxdata="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imWHX1gAA&#10;AAgBAAAPAAAAAAAAAAEAIAAAACIAAABkcnMvZG93bnJldi54bWxQSwECFAAUAAAACACHTuJAUgX9&#10;f+cBAADbAwAADgAAAAAAAAABACAAAAAlAQAAZHJzL2Uyb0RvYy54bWxQSwUGAAAAAAYABgBZAQAA&#10;fgUAAAAA&#10;">
                <v:fill on="f" focussize="0,0"/>
                <v:stroke color="#000000" joinstyle="round"/>
                <v:imagedata o:title=""/>
                <o:lock v:ext="edit" aspectratio="f"/>
              </v:line>
            </w:pict>
          </mc:Fallback>
        </mc:AlternateContent>
      </w:r>
      <w:r>
        <w:rPr>
          <w:rFonts w:ascii="Times New Roman" w:hAnsi="Times New Roman" w:eastAsia="方正仿宋_GBK"/>
          <w:sz w:val="28"/>
          <w:szCs w:val="28"/>
        </w:rPr>
        <mc:AlternateContent>
          <mc:Choice Requires="wps">
            <w:drawing>
              <wp:anchor distT="0" distB="0" distL="114300" distR="114300" simplePos="0" relativeHeight="251660288" behindDoc="0" locked="0" layoutInCell="1" allowOverlap="1">
                <wp:simplePos x="0" y="0"/>
                <wp:positionH relativeFrom="column">
                  <wp:posOffset>146685</wp:posOffset>
                </wp:positionH>
                <wp:positionV relativeFrom="paragraph">
                  <wp:posOffset>30480</wp:posOffset>
                </wp:positionV>
                <wp:extent cx="5400040" cy="0"/>
                <wp:effectExtent l="0" t="4445" r="0" b="5080"/>
                <wp:wrapNone/>
                <wp:docPr id="2" name="直线 7"/>
                <wp:cNvGraphicFramePr/>
                <a:graphic xmlns:a="http://schemas.openxmlformats.org/drawingml/2006/main">
                  <a:graphicData uri="http://schemas.microsoft.com/office/word/2010/wordprocessingShape">
                    <wps:wsp>
                      <wps:cNvSpPr/>
                      <wps:spPr>
                        <a:xfrm>
                          <a:off x="0" y="0"/>
                          <a:ext cx="540004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11.55pt;margin-top:2.4pt;height:0pt;width:425.2pt;z-index:251660288;mso-width-relative:page;mso-height-relative:page;" filled="f" stroked="t" coordsize="21600,21600" o:gfxdata="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qInP0tQAAAAG&#10;AQAADwAAAAAAAAABACAAAAAiAAAAZHJzL2Rvd25yZXYueG1sUEsBAhQAFAAAAAgAh07iQK9Q1r/n&#10;AQAA2wMAAA4AAAAAAAAAAQAgAAAAIwEAAGRycy9lMm9Eb2MueG1sUEsFBgAAAAAGAAYAWQEAAHwF&#10;AAAAAA==&#10;">
                <v:fill on="f" focussize="0,0"/>
                <v:stroke color="#000000" joinstyle="round"/>
                <v:imagedata o:title=""/>
                <o:lock v:ext="edit" aspectratio="f"/>
              </v:line>
            </w:pict>
          </mc:Fallback>
        </mc:AlternateContent>
      </w:r>
      <w:r>
        <w:rPr>
          <w:rFonts w:hint="eastAsia" w:ascii="Times New Roman" w:hAnsi="Times New Roman" w:eastAsia="方正仿宋_GBK"/>
          <w:sz w:val="28"/>
          <w:szCs w:val="28"/>
        </w:rPr>
        <w:t xml:space="preserve">重庆市教育委员会办公室            </w:t>
      </w:r>
      <w:r>
        <w:rPr>
          <w:rFonts w:ascii="Times New Roman" w:hAnsi="Times New Roman" w:eastAsia="方正仿宋_GBK"/>
          <w:sz w:val="28"/>
          <w:szCs w:val="28"/>
        </w:rPr>
        <w:t xml:space="preserve"> </w:t>
      </w:r>
      <w:r>
        <w:rPr>
          <w:rFonts w:hint="eastAsia" w:ascii="Times New Roman" w:hAnsi="Times New Roman" w:eastAsia="方正仿宋_GBK"/>
          <w:sz w:val="28"/>
          <w:szCs w:val="28"/>
        </w:rPr>
        <w:t xml:space="preserve"> 2023年1</w:t>
      </w:r>
      <w:r>
        <w:rPr>
          <w:rFonts w:ascii="Times New Roman" w:hAnsi="Times New Roman" w:eastAsia="方正仿宋_GBK"/>
          <w:sz w:val="28"/>
          <w:szCs w:val="28"/>
        </w:rPr>
        <w:t>1</w:t>
      </w:r>
      <w:r>
        <w:rPr>
          <w:rFonts w:hint="eastAsia" w:ascii="Times New Roman" w:hAnsi="Times New Roman" w:eastAsia="方正仿宋_GBK"/>
          <w:sz w:val="28"/>
          <w:szCs w:val="28"/>
        </w:rPr>
        <w:t>月28日印发</w:t>
      </w:r>
    </w:p>
    <w:sectPr>
      <w:pgSz w:w="11906" w:h="16838"/>
      <w:pgMar w:top="1985" w:right="1446" w:bottom="1644" w:left="1446" w:header="851" w:footer="1247" w:gutter="0"/>
      <w:pgNumType w:fmt="numberInDash"/>
      <w:cols w:space="720" w:num="1"/>
      <w:docGrid w:linePitch="600" w:charSpace="229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方正仿宋_GBK">
    <w:panose1 w:val="02000000000000000000"/>
    <w:charset w:val="86"/>
    <w:family w:val="script"/>
    <w:pitch w:val="default"/>
    <w:sig w:usb0="A00002BF" w:usb1="38CF7CFA" w:usb2="00082016" w:usb3="00000000" w:csb0="00040001"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kNDQwZmQyNzlmZjdlNGQyNzY2OWIxZDdhYjcwMjUifQ=="/>
    <w:docVar w:name="KGWebUrl" w:val="http://oa.cqeic.cn:80/seeyon/officeservlet"/>
  </w:docVars>
  <w:rsids>
    <w:rsidRoot w:val="00C80CB6"/>
    <w:rsid w:val="00001A6F"/>
    <w:rsid w:val="0004589D"/>
    <w:rsid w:val="0009389C"/>
    <w:rsid w:val="000D14E6"/>
    <w:rsid w:val="00132498"/>
    <w:rsid w:val="001329B8"/>
    <w:rsid w:val="001A3EE8"/>
    <w:rsid w:val="002032B9"/>
    <w:rsid w:val="00243B40"/>
    <w:rsid w:val="00251E88"/>
    <w:rsid w:val="002C6FAD"/>
    <w:rsid w:val="002D4BAC"/>
    <w:rsid w:val="0030734A"/>
    <w:rsid w:val="00346552"/>
    <w:rsid w:val="00382ABB"/>
    <w:rsid w:val="00414F95"/>
    <w:rsid w:val="004512D6"/>
    <w:rsid w:val="004B1C96"/>
    <w:rsid w:val="004E0421"/>
    <w:rsid w:val="00506967"/>
    <w:rsid w:val="00525A04"/>
    <w:rsid w:val="00534E6E"/>
    <w:rsid w:val="005C5982"/>
    <w:rsid w:val="0061389E"/>
    <w:rsid w:val="006454B7"/>
    <w:rsid w:val="00656938"/>
    <w:rsid w:val="00670C05"/>
    <w:rsid w:val="00690D83"/>
    <w:rsid w:val="006B3BCC"/>
    <w:rsid w:val="006E27A7"/>
    <w:rsid w:val="00776B6D"/>
    <w:rsid w:val="00786868"/>
    <w:rsid w:val="00870D8B"/>
    <w:rsid w:val="008979ED"/>
    <w:rsid w:val="00916D2B"/>
    <w:rsid w:val="00952EA0"/>
    <w:rsid w:val="00963D2E"/>
    <w:rsid w:val="00981CB9"/>
    <w:rsid w:val="00A12617"/>
    <w:rsid w:val="00A474CB"/>
    <w:rsid w:val="00A66BC5"/>
    <w:rsid w:val="00A826D2"/>
    <w:rsid w:val="00AA4589"/>
    <w:rsid w:val="00B0603D"/>
    <w:rsid w:val="00B51646"/>
    <w:rsid w:val="00B54E28"/>
    <w:rsid w:val="00B8760E"/>
    <w:rsid w:val="00BE4311"/>
    <w:rsid w:val="00C07960"/>
    <w:rsid w:val="00C36935"/>
    <w:rsid w:val="00C75F2D"/>
    <w:rsid w:val="00C80CB6"/>
    <w:rsid w:val="00C8411E"/>
    <w:rsid w:val="00D07B2D"/>
    <w:rsid w:val="00DA3F77"/>
    <w:rsid w:val="00DC0802"/>
    <w:rsid w:val="00DC4561"/>
    <w:rsid w:val="00E069BD"/>
    <w:rsid w:val="00E255E6"/>
    <w:rsid w:val="00E32D7B"/>
    <w:rsid w:val="00E4327A"/>
    <w:rsid w:val="00F044C2"/>
    <w:rsid w:val="00F3038D"/>
    <w:rsid w:val="00FA3034"/>
    <w:rsid w:val="0E640746"/>
    <w:rsid w:val="3AFB2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14"/>
    <w:qFormat/>
    <w:uiPriority w:val="0"/>
    <w:pPr>
      <w:keepNext/>
      <w:keepLines/>
      <w:spacing w:before="260" w:after="260" w:line="412" w:lineRule="auto"/>
      <w:outlineLvl w:val="1"/>
    </w:pPr>
    <w:rPr>
      <w:rFonts w:ascii="Arial" w:hAnsi="Arial" w:eastAsia="黑体" w:cs="宋体"/>
      <w:b/>
      <w:sz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5"/>
    <w:unhideWhenUsed/>
    <w:qFormat/>
    <w:uiPriority w:val="99"/>
    <w:pPr>
      <w:ind w:left="100" w:leftChars="2500"/>
    </w:pPr>
    <w:rPr>
      <w:rFonts w:ascii="Times New Roman" w:hAnsi="Times New Roman"/>
    </w:rPr>
  </w:style>
  <w:style w:type="paragraph" w:styleId="4">
    <w:name w:val="Balloon Text"/>
    <w:basedOn w:val="1"/>
    <w:link w:val="16"/>
    <w:unhideWhenUsed/>
    <w:uiPriority w:val="99"/>
    <w:rPr>
      <w:rFonts w:ascii="Times New Roman" w:hAnsi="Times New Roman"/>
      <w:sz w:val="18"/>
      <w:szCs w:val="18"/>
    </w:rPr>
  </w:style>
  <w:style w:type="paragraph" w:styleId="5">
    <w:name w:val="footer"/>
    <w:basedOn w:val="1"/>
    <w:link w:val="17"/>
    <w:unhideWhenUsed/>
    <w:qFormat/>
    <w:uiPriority w:val="99"/>
    <w:pPr>
      <w:tabs>
        <w:tab w:val="center" w:pos="4153"/>
        <w:tab w:val="right" w:pos="8306"/>
      </w:tabs>
      <w:snapToGrid w:val="0"/>
      <w:jc w:val="left"/>
    </w:pPr>
    <w:rPr>
      <w:rFonts w:ascii="Times New Roman" w:hAnsi="Times New Roman"/>
      <w:sz w:val="18"/>
      <w:szCs w:val="18"/>
    </w:rPr>
  </w:style>
  <w:style w:type="paragraph" w:styleId="6">
    <w:name w:val="header"/>
    <w:basedOn w:val="1"/>
    <w:link w:val="18"/>
    <w:unhideWhenUsed/>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7">
    <w:name w:val="Normal (Web)"/>
    <w:basedOn w:val="1"/>
    <w:unhideWhenUsed/>
    <w:qFormat/>
    <w:uiPriority w:val="99"/>
    <w:pPr>
      <w:spacing w:before="100" w:beforeAutospacing="1" w:after="100" w:afterAutospacing="1"/>
      <w:jc w:val="left"/>
    </w:pPr>
    <w:rPr>
      <w:rFonts w:ascii="Times New Roman" w:hAnsi="Times New Roman"/>
      <w:kern w:val="0"/>
      <w:sz w:val="24"/>
    </w:rPr>
  </w:style>
  <w:style w:type="table" w:styleId="9">
    <w:name w:val="Table Grid"/>
    <w:basedOn w:val="8"/>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0"/>
    <w:rPr>
      <w:b/>
    </w:rPr>
  </w:style>
  <w:style w:type="character" w:styleId="12">
    <w:name w:val="FollowedHyperlink"/>
    <w:unhideWhenUsed/>
    <w:qFormat/>
    <w:uiPriority w:val="99"/>
    <w:rPr>
      <w:color w:val="800080"/>
      <w:u w:val="none"/>
    </w:rPr>
  </w:style>
  <w:style w:type="character" w:styleId="13">
    <w:name w:val="Hyperlink"/>
    <w:unhideWhenUsed/>
    <w:qFormat/>
    <w:uiPriority w:val="99"/>
    <w:rPr>
      <w:rFonts w:hint="default" w:ascii="Arial" w:hAnsi="Arial" w:cs="Arial"/>
      <w:color w:val="000000"/>
      <w:sz w:val="18"/>
      <w:szCs w:val="18"/>
      <w:u w:val="none"/>
    </w:rPr>
  </w:style>
  <w:style w:type="character" w:customStyle="1" w:styleId="14">
    <w:name w:val="标题 2 字符"/>
    <w:link w:val="2"/>
    <w:uiPriority w:val="0"/>
    <w:rPr>
      <w:rFonts w:ascii="Arial" w:hAnsi="Arial" w:eastAsia="黑体" w:cs="宋体"/>
      <w:b/>
      <w:kern w:val="2"/>
      <w:sz w:val="32"/>
      <w:szCs w:val="22"/>
    </w:rPr>
  </w:style>
  <w:style w:type="character" w:customStyle="1" w:styleId="15">
    <w:name w:val="日期 字符"/>
    <w:link w:val="3"/>
    <w:uiPriority w:val="99"/>
    <w:rPr>
      <w:rFonts w:ascii="Times New Roman" w:hAnsi="Times New Roman"/>
      <w:kern w:val="2"/>
      <w:sz w:val="21"/>
      <w:szCs w:val="22"/>
    </w:rPr>
  </w:style>
  <w:style w:type="character" w:customStyle="1" w:styleId="16">
    <w:name w:val="批注框文本 字符"/>
    <w:link w:val="4"/>
    <w:qFormat/>
    <w:uiPriority w:val="99"/>
    <w:rPr>
      <w:rFonts w:ascii="Times New Roman" w:hAnsi="Times New Roman"/>
      <w:kern w:val="2"/>
      <w:sz w:val="18"/>
      <w:szCs w:val="18"/>
    </w:rPr>
  </w:style>
  <w:style w:type="character" w:customStyle="1" w:styleId="17">
    <w:name w:val="页脚 字符"/>
    <w:link w:val="5"/>
    <w:qFormat/>
    <w:uiPriority w:val="99"/>
    <w:rPr>
      <w:rFonts w:ascii="Times New Roman" w:hAnsi="Times New Roman"/>
      <w:kern w:val="2"/>
      <w:sz w:val="18"/>
      <w:szCs w:val="18"/>
    </w:rPr>
  </w:style>
  <w:style w:type="character" w:customStyle="1" w:styleId="18">
    <w:name w:val="页眉 字符"/>
    <w:link w:val="6"/>
    <w:qFormat/>
    <w:uiPriority w:val="99"/>
    <w:rPr>
      <w:rFonts w:ascii="Times New Roman" w:hAnsi="Times New Roman"/>
      <w:kern w:val="2"/>
      <w:sz w:val="18"/>
      <w:szCs w:val="18"/>
    </w:rPr>
  </w:style>
  <w:style w:type="character" w:customStyle="1" w:styleId="19">
    <w:name w:val="font21"/>
    <w:qFormat/>
    <w:uiPriority w:val="0"/>
    <w:rPr>
      <w:rFonts w:hint="eastAsia" w:ascii="宋体" w:hAnsi="宋体" w:eastAsia="宋体" w:cs="宋体"/>
      <w:color w:val="000000"/>
      <w:sz w:val="24"/>
      <w:szCs w:val="24"/>
      <w:u w:val="none"/>
    </w:rPr>
  </w:style>
  <w:style w:type="character" w:customStyle="1" w:styleId="20">
    <w:name w:val="页脚 Char"/>
    <w:qFormat/>
    <w:uiPriority w:val="99"/>
    <w:rPr>
      <w:rFonts w:cs="宋体"/>
      <w:kern w:val="2"/>
      <w:sz w:val="18"/>
      <w:szCs w:val="18"/>
    </w:rPr>
  </w:style>
  <w:style w:type="character" w:customStyle="1" w:styleId="21">
    <w:name w:val="日期 Char"/>
    <w:semiHidden/>
    <w:qFormat/>
    <w:uiPriority w:val="99"/>
    <w:rPr>
      <w:rFonts w:cs="宋体"/>
      <w:kern w:val="2"/>
      <w:sz w:val="21"/>
      <w:szCs w:val="22"/>
    </w:rPr>
  </w:style>
  <w:style w:type="character" w:customStyle="1" w:styleId="22">
    <w:name w:val="页眉 Char"/>
    <w:qFormat/>
    <w:uiPriority w:val="99"/>
    <w:rPr>
      <w:rFonts w:cs="宋体"/>
      <w:kern w:val="2"/>
      <w:sz w:val="18"/>
      <w:szCs w:val="18"/>
    </w:rPr>
  </w:style>
  <w:style w:type="character" w:customStyle="1" w:styleId="23">
    <w:name w:val="font11"/>
    <w:qFormat/>
    <w:uiPriority w:val="0"/>
    <w:rPr>
      <w:rFonts w:hint="eastAsia" w:ascii="宋体" w:hAnsi="宋体" w:eastAsia="宋体" w:cs="宋体"/>
      <w:color w:val="FF0000"/>
      <w:sz w:val="24"/>
      <w:szCs w:val="24"/>
      <w:u w:val="none"/>
    </w:rPr>
  </w:style>
  <w:style w:type="character" w:customStyle="1" w:styleId="24">
    <w:name w:val="hover21"/>
    <w:qFormat/>
    <w:uiPriority w:val="0"/>
    <w:rPr>
      <w:color w:val="557EE7"/>
    </w:rPr>
  </w:style>
  <w:style w:type="paragraph" w:customStyle="1" w:styleId="25">
    <w:name w:val="Char Char Char Char"/>
    <w:basedOn w:val="1"/>
    <w:uiPriority w:val="0"/>
    <w:rPr>
      <w:rFonts w:ascii="Tahoma" w:hAnsi="Tahoma"/>
      <w:sz w:val="24"/>
      <w:szCs w:val="20"/>
    </w:rPr>
  </w:style>
  <w:style w:type="paragraph" w:customStyle="1" w:styleId="26">
    <w:name w:val="msonormal"/>
    <w:basedOn w:val="1"/>
    <w:qFormat/>
    <w:uiPriority w:val="0"/>
    <w:pPr>
      <w:spacing w:before="100" w:beforeAutospacing="1" w:after="100" w:afterAutospacing="1"/>
      <w:jc w:val="left"/>
    </w:pPr>
    <w:rPr>
      <w:rFonts w:ascii="Times New Roman" w:hAnsi="Times New Roman"/>
      <w:kern w:val="0"/>
      <w:sz w:val="24"/>
    </w:rPr>
  </w:style>
  <w:style w:type="paragraph" w:styleId="27">
    <w:name w:val="List Paragraph"/>
    <w:basedOn w:val="1"/>
    <w:qFormat/>
    <w:uiPriority w:val="99"/>
    <w:pPr>
      <w:ind w:firstLine="420" w:firstLineChars="200"/>
    </w:pPr>
    <w:rPr>
      <w:rFonts w:ascii="Times New Roman" w:hAnsi="Times New Roman" w:cs="宋体"/>
    </w:rPr>
  </w:style>
  <w:style w:type="paragraph" w:customStyle="1" w:styleId="2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9">
    <w:name w:val="xl6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方正仿宋_GBK" w:hAnsi="宋体" w:eastAsia="方正仿宋_GBK" w:cs="宋体"/>
      <w:color w:val="000000"/>
      <w:kern w:val="0"/>
      <w:sz w:val="28"/>
      <w:szCs w:val="28"/>
    </w:rPr>
  </w:style>
  <w:style w:type="paragraph" w:customStyle="1" w:styleId="30">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方正仿宋_GBK" w:hAnsi="宋体" w:eastAsia="方正仿宋_GBK" w:cs="宋体"/>
      <w:kern w:val="0"/>
      <w:sz w:val="28"/>
      <w:szCs w:val="28"/>
    </w:rPr>
  </w:style>
  <w:style w:type="paragraph" w:customStyle="1" w:styleId="31">
    <w:name w:val="font5"/>
    <w:basedOn w:val="1"/>
    <w:qFormat/>
    <w:uiPriority w:val="0"/>
    <w:pPr>
      <w:widowControl/>
      <w:spacing w:before="100" w:beforeAutospacing="1" w:after="100" w:afterAutospacing="1"/>
      <w:jc w:val="left"/>
    </w:pPr>
    <w:rPr>
      <w:rFonts w:cs="Calibri"/>
      <w:color w:val="963634"/>
      <w:kern w:val="0"/>
      <w:sz w:val="22"/>
    </w:rPr>
  </w:style>
  <w:style w:type="paragraph" w:customStyle="1" w:styleId="32">
    <w:name w:val="font6"/>
    <w:basedOn w:val="1"/>
    <w:uiPriority w:val="0"/>
    <w:pPr>
      <w:widowControl/>
      <w:spacing w:before="100" w:beforeAutospacing="1" w:after="100" w:afterAutospacing="1"/>
      <w:jc w:val="left"/>
    </w:pPr>
    <w:rPr>
      <w:rFonts w:ascii="宋体" w:hAnsi="宋体" w:cs="宋体"/>
      <w:color w:val="963634"/>
      <w:kern w:val="0"/>
      <w:sz w:val="22"/>
    </w:rPr>
  </w:style>
  <w:style w:type="paragraph" w:customStyle="1" w:styleId="33">
    <w:name w:val="font7"/>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3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963634"/>
      <w:kern w:val="0"/>
      <w:sz w:val="24"/>
      <w:szCs w:val="24"/>
    </w:rPr>
  </w:style>
  <w:style w:type="paragraph" w:customStyle="1" w:styleId="35">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alibri"/>
      <w:color w:val="963634"/>
      <w:kern w:val="0"/>
      <w:sz w:val="24"/>
      <w:szCs w:val="24"/>
    </w:rPr>
  </w:style>
  <w:style w:type="paragraph" w:customStyle="1" w:styleId="36">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963634"/>
      <w:kern w:val="0"/>
      <w:sz w:val="24"/>
      <w:szCs w:val="24"/>
    </w:rPr>
  </w:style>
  <w:style w:type="paragraph" w:customStyle="1" w:styleId="3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alibri"/>
      <w:color w:val="963634"/>
      <w:kern w:val="0"/>
      <w:sz w:val="24"/>
      <w:szCs w:val="24"/>
    </w:rPr>
  </w:style>
  <w:style w:type="paragraph" w:customStyle="1" w:styleId="38">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cs="Calibri"/>
      <w:color w:val="963634"/>
      <w:kern w:val="0"/>
      <w:sz w:val="24"/>
      <w:szCs w:val="24"/>
    </w:rPr>
  </w:style>
  <w:style w:type="paragraph" w:customStyle="1" w:styleId="3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963634"/>
      <w:kern w:val="0"/>
      <w:sz w:val="24"/>
      <w:szCs w:val="24"/>
    </w:rPr>
  </w:style>
  <w:style w:type="paragraph" w:customStyle="1" w:styleId="40">
    <w:name w:val="font8"/>
    <w:basedOn w:val="1"/>
    <w:qFormat/>
    <w:uiPriority w:val="0"/>
    <w:pPr>
      <w:widowControl/>
      <w:spacing w:before="100" w:beforeAutospacing="1" w:after="100" w:afterAutospacing="1"/>
      <w:jc w:val="left"/>
    </w:pPr>
    <w:rPr>
      <w:rFonts w:cs="Calibri"/>
      <w:kern w:val="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cqjw</Company>
  <Pages>3</Pages>
  <Words>3663</Words>
  <Characters>20884</Characters>
  <Lines>174</Lines>
  <Paragraphs>48</Paragraphs>
  <TotalTime>0</TotalTime>
  <ScaleCrop>false</ScaleCrop>
  <LinksUpToDate>false</LinksUpToDate>
  <CharactersWithSpaces>24499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2023-11-29T06:24:00Z</dcterms:created>
  <dc:creator>吴玉洪</dc:creator>
  <cp:lastModifiedBy>Administrator</cp:lastModifiedBy>
  <cp:lastPrinted>2023-11-28T08:45:00Z</cp:lastPrinted>
  <dcterms:modified xsi:type="dcterms:W3CDTF">2023-11-30T01:54:17Z</dcterms:modified>
  <dc:title>重庆市教育委员会</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EA996384C314459AA9CF3CFCE0F006B6_13</vt:lpwstr>
  </property>
</Properties>
</file>